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9C62" w14:textId="77777777" w:rsidR="00D72818" w:rsidRPr="00D72818" w:rsidRDefault="00D72818" w:rsidP="00D72818">
      <w:pPr>
        <w:ind w:left="-142" w:right="-617" w:hanging="720"/>
        <w:jc w:val="left"/>
        <w:rPr>
          <w:rFonts w:asciiTheme="majorHAnsi" w:hAnsiTheme="majorHAnsi"/>
          <w:sz w:val="32"/>
          <w:szCs w:val="32"/>
        </w:rPr>
      </w:pPr>
      <w:r w:rsidRPr="00D72818">
        <w:rPr>
          <w:rFonts w:asciiTheme="majorHAnsi" w:hAnsiTheme="majorHAnsi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4399" wp14:editId="459523D1">
                <wp:simplePos x="0" y="0"/>
                <wp:positionH relativeFrom="column">
                  <wp:posOffset>851535</wp:posOffset>
                </wp:positionH>
                <wp:positionV relativeFrom="paragraph">
                  <wp:posOffset>33020</wp:posOffset>
                </wp:positionV>
                <wp:extent cx="5143500" cy="998220"/>
                <wp:effectExtent l="0" t="0" r="3810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9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5FCD" w14:textId="77777777" w:rsidR="00C71FF6" w:rsidRPr="00C71FF6" w:rsidRDefault="00C71FF6" w:rsidP="00D72818">
                            <w:pPr>
                              <w:ind w:right="15"/>
                              <w:jc w:val="left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D6A35E9" w14:textId="12DF3753" w:rsidR="00C71FF6" w:rsidRPr="00D72818" w:rsidRDefault="00C71FF6" w:rsidP="00D72818">
                            <w:pPr>
                              <w:ind w:right="15"/>
                              <w:jc w:val="left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D7281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uidelines for G</w:t>
                            </w:r>
                            <w:r w:rsidRPr="00D7281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iving &amp; Receiving Feedback</w:t>
                            </w:r>
                          </w:p>
                          <w:p w14:paraId="3EA2D7A1" w14:textId="77777777" w:rsidR="00C71FF6" w:rsidRDefault="00C71FF6" w:rsidP="00D72818">
                            <w:pPr>
                              <w:ind w:right="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34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05pt;margin-top:2.6pt;width:40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" filled="f" strokecolor="black [3213]">
                <v:textbox>
                  <w:txbxContent>
                    <w:p w14:paraId="6FEA5FCD" w14:textId="77777777" w:rsidR="00C71FF6" w:rsidRPr="00C71FF6" w:rsidRDefault="00C71FF6" w:rsidP="00D72818">
                      <w:pPr>
                        <w:ind w:right="15"/>
                        <w:jc w:val="left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0D6A35E9" w14:textId="12DF3753" w:rsidR="00C71FF6" w:rsidRPr="00D72818" w:rsidRDefault="00C71FF6" w:rsidP="00D72818">
                      <w:pPr>
                        <w:ind w:right="15"/>
                        <w:jc w:val="left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D72818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uidelines for G</w:t>
                      </w:r>
                      <w:r w:rsidRPr="00D72818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iving &amp; Receiving Feedback</w:t>
                      </w:r>
                    </w:p>
                    <w:p w14:paraId="3EA2D7A1" w14:textId="77777777" w:rsidR="00C71FF6" w:rsidRDefault="00C71FF6" w:rsidP="00D72818">
                      <w:pPr>
                        <w:ind w:right="1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72818">
        <w:rPr>
          <w:rFonts w:asciiTheme="majorHAnsi" w:hAnsiTheme="majorHAnsi"/>
          <w:noProof/>
          <w:sz w:val="32"/>
          <w:szCs w:val="32"/>
          <w:lang w:val="en-US" w:eastAsia="en-US"/>
        </w:rPr>
        <w:drawing>
          <wp:inline distT="0" distB="0" distL="0" distR="0" wp14:anchorId="058BDDAC" wp14:editId="61C3D3AB">
            <wp:extent cx="1262446" cy="980440"/>
            <wp:effectExtent l="50800" t="50800" r="134620" b="137160"/>
            <wp:docPr id="2" name="Picture 2" descr="Macintosh HD:Users:rostennyson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rostennyson:Desktop: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59" cy="982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3A422E" w14:textId="11D9399C" w:rsidR="00D72818" w:rsidRDefault="00D72818" w:rsidP="00D72818">
      <w:pPr>
        <w:ind w:left="-709" w:right="-574"/>
        <w:jc w:val="left"/>
        <w:rPr>
          <w:rFonts w:asciiTheme="majorHAnsi" w:hAnsiTheme="majorHAnsi"/>
        </w:rPr>
      </w:pPr>
      <w:r w:rsidRPr="00D72818">
        <w:rPr>
          <w:rFonts w:asciiTheme="majorHAnsi" w:hAnsiTheme="majorHAnsi"/>
        </w:rPr>
        <w:t>Opennes</w:t>
      </w:r>
      <w:r>
        <w:rPr>
          <w:rFonts w:asciiTheme="majorHAnsi" w:hAnsiTheme="majorHAnsi"/>
        </w:rPr>
        <w:t xml:space="preserve">s is a key partnering principle and </w:t>
      </w:r>
      <w:r w:rsidR="00C71FF6">
        <w:rPr>
          <w:rFonts w:asciiTheme="majorHAnsi" w:hAnsiTheme="majorHAnsi"/>
        </w:rPr>
        <w:t xml:space="preserve">it </w:t>
      </w:r>
      <w:r>
        <w:rPr>
          <w:rFonts w:asciiTheme="majorHAnsi" w:hAnsiTheme="majorHAnsi"/>
        </w:rPr>
        <w:t>is important</w:t>
      </w:r>
      <w:r w:rsidRPr="00D7281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helping to create</w:t>
      </w:r>
      <w:r w:rsidRPr="00D72818">
        <w:rPr>
          <w:rFonts w:asciiTheme="majorHAnsi" w:hAnsiTheme="majorHAnsi"/>
        </w:rPr>
        <w:t xml:space="preserve"> a congenial environment for </w:t>
      </w:r>
      <w:r>
        <w:rPr>
          <w:rFonts w:asciiTheme="majorHAnsi" w:hAnsiTheme="majorHAnsi"/>
        </w:rPr>
        <w:t xml:space="preserve">building innovation from diverse perspectives and creating </w:t>
      </w:r>
      <w:r w:rsidR="00C71FF6">
        <w:rPr>
          <w:rFonts w:asciiTheme="majorHAnsi" w:hAnsiTheme="majorHAnsi"/>
        </w:rPr>
        <w:t>opportunities for breakthrough and</w:t>
      </w:r>
      <w:r>
        <w:rPr>
          <w:rFonts w:asciiTheme="majorHAnsi" w:hAnsiTheme="majorHAnsi"/>
        </w:rPr>
        <w:t xml:space="preserve"> for transformative change</w:t>
      </w:r>
      <w:r w:rsidRPr="00D72818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E</w:t>
      </w:r>
      <w:r w:rsidRPr="00D72818">
        <w:rPr>
          <w:rFonts w:asciiTheme="majorHAnsi" w:hAnsiTheme="majorHAnsi"/>
        </w:rPr>
        <w:t xml:space="preserve">xperience suggests that unless openness is actively promoted as a principle, the </w:t>
      </w:r>
      <w:r>
        <w:rPr>
          <w:rFonts w:asciiTheme="majorHAnsi" w:hAnsiTheme="majorHAnsi"/>
        </w:rPr>
        <w:t>underlying interests (</w:t>
      </w:r>
      <w:r w:rsidRPr="00D72818">
        <w:rPr>
          <w:rFonts w:asciiTheme="majorHAnsi" w:hAnsiTheme="majorHAnsi"/>
        </w:rPr>
        <w:t>wishes, needs, concerns</w:t>
      </w:r>
      <w:r>
        <w:rPr>
          <w:rFonts w:asciiTheme="majorHAnsi" w:hAnsiTheme="majorHAnsi"/>
        </w:rPr>
        <w:t>)</w:t>
      </w:r>
      <w:r w:rsidRPr="00D72818">
        <w:rPr>
          <w:rFonts w:asciiTheme="majorHAnsi" w:hAnsiTheme="majorHAnsi"/>
        </w:rPr>
        <w:t xml:space="preserve"> of partners tend to become </w:t>
      </w:r>
      <w:r w:rsidR="00C71FF6">
        <w:rPr>
          <w:rFonts w:asciiTheme="majorHAnsi" w:hAnsiTheme="majorHAnsi"/>
        </w:rPr>
        <w:t>‘</w:t>
      </w:r>
      <w:r w:rsidRPr="00D72818">
        <w:rPr>
          <w:rFonts w:asciiTheme="majorHAnsi" w:hAnsiTheme="majorHAnsi"/>
        </w:rPr>
        <w:t>hidden agendas</w:t>
      </w:r>
      <w:r w:rsidR="00C71FF6">
        <w:rPr>
          <w:rFonts w:asciiTheme="majorHAnsi" w:hAnsiTheme="majorHAnsi"/>
        </w:rPr>
        <w:t>’</w:t>
      </w:r>
      <w:r w:rsidRPr="00D72818">
        <w:rPr>
          <w:rFonts w:asciiTheme="majorHAnsi" w:hAnsiTheme="majorHAnsi"/>
        </w:rPr>
        <w:t xml:space="preserve">, which </w:t>
      </w:r>
      <w:r>
        <w:rPr>
          <w:rFonts w:asciiTheme="majorHAnsi" w:hAnsiTheme="majorHAnsi"/>
        </w:rPr>
        <w:t>undermine</w:t>
      </w:r>
      <w:r w:rsidRPr="00D72818">
        <w:rPr>
          <w:rFonts w:asciiTheme="majorHAnsi" w:hAnsiTheme="majorHAnsi"/>
        </w:rPr>
        <w:t xml:space="preserve"> the partnership and compromise its potential for change. </w:t>
      </w:r>
      <w:r>
        <w:rPr>
          <w:rFonts w:asciiTheme="majorHAnsi" w:hAnsiTheme="majorHAnsi"/>
        </w:rPr>
        <w:t>Openness also provides a foundation for</w:t>
      </w:r>
      <w:r w:rsidRPr="00D72818">
        <w:rPr>
          <w:rFonts w:asciiTheme="majorHAnsi" w:hAnsiTheme="majorHAnsi"/>
        </w:rPr>
        <w:t xml:space="preserve"> collaborative problem solving</w:t>
      </w:r>
      <w:r>
        <w:rPr>
          <w:rFonts w:asciiTheme="majorHAnsi" w:hAnsiTheme="majorHAnsi"/>
        </w:rPr>
        <w:t>,</w:t>
      </w:r>
      <w:r w:rsidRPr="00D7281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thereby promoting the</w:t>
      </w:r>
      <w:r w:rsidRPr="00D72818">
        <w:rPr>
          <w:rFonts w:asciiTheme="majorHAnsi" w:hAnsiTheme="majorHAnsi"/>
        </w:rPr>
        <w:t xml:space="preserve"> new thinking</w:t>
      </w:r>
      <w:r>
        <w:rPr>
          <w:rFonts w:asciiTheme="majorHAnsi" w:hAnsiTheme="majorHAnsi"/>
        </w:rPr>
        <w:t xml:space="preserve"> and shared risk-taking</w:t>
      </w:r>
      <w:r w:rsidR="00C71FF6">
        <w:rPr>
          <w:rFonts w:asciiTheme="majorHAnsi" w:hAnsiTheme="majorHAnsi"/>
        </w:rPr>
        <w:t>.</w:t>
      </w:r>
    </w:p>
    <w:p w14:paraId="3009ABD0" w14:textId="77777777" w:rsidR="00D72818" w:rsidRPr="00D72818" w:rsidRDefault="00D72818" w:rsidP="00D72818">
      <w:pPr>
        <w:ind w:left="-709" w:right="-574"/>
        <w:jc w:val="left"/>
        <w:rPr>
          <w:rFonts w:asciiTheme="majorHAnsi" w:hAnsiTheme="majorHAnsi"/>
          <w:sz w:val="16"/>
          <w:szCs w:val="16"/>
        </w:rPr>
      </w:pPr>
    </w:p>
    <w:p w14:paraId="7E1120E0" w14:textId="792BCF77" w:rsidR="00D72818" w:rsidRPr="00D72818" w:rsidRDefault="00D72818" w:rsidP="00D72818">
      <w:pPr>
        <w:ind w:left="-709" w:right="-574"/>
        <w:jc w:val="left"/>
        <w:rPr>
          <w:rFonts w:asciiTheme="majorHAnsi" w:hAnsiTheme="majorHAnsi"/>
        </w:rPr>
      </w:pPr>
      <w:r w:rsidRPr="00D72818">
        <w:rPr>
          <w:rFonts w:asciiTheme="majorHAnsi" w:hAnsiTheme="majorHAnsi"/>
        </w:rPr>
        <w:t xml:space="preserve">One of the methods of creating openness is to create </w:t>
      </w:r>
      <w:r w:rsidR="00C71FF6">
        <w:rPr>
          <w:rFonts w:asciiTheme="majorHAnsi" w:hAnsiTheme="majorHAnsi"/>
        </w:rPr>
        <w:t>a culture of</w:t>
      </w:r>
      <w:r w:rsidRPr="00D72818">
        <w:rPr>
          <w:rFonts w:asciiTheme="majorHAnsi" w:hAnsiTheme="majorHAnsi"/>
        </w:rPr>
        <w:t xml:space="preserve"> giving and receiving feedback. </w:t>
      </w:r>
    </w:p>
    <w:p w14:paraId="72273B2A" w14:textId="77777777" w:rsidR="00D72818" w:rsidRPr="00D72818" w:rsidRDefault="00D72818" w:rsidP="00D72818">
      <w:pPr>
        <w:ind w:left="-709" w:right="-574"/>
        <w:jc w:val="left"/>
        <w:rPr>
          <w:rFonts w:asciiTheme="majorHAnsi" w:hAnsiTheme="majorHAnsi"/>
          <w:sz w:val="16"/>
          <w:szCs w:val="16"/>
        </w:rPr>
      </w:pPr>
      <w:r w:rsidRPr="00D72818">
        <w:rPr>
          <w:rFonts w:asciiTheme="majorHAnsi" w:hAnsiTheme="majorHAnsi"/>
        </w:rPr>
        <w:t xml:space="preserve"> </w:t>
      </w:r>
    </w:p>
    <w:p w14:paraId="6615BBF5" w14:textId="77777777" w:rsidR="00D72818" w:rsidRDefault="00D72818" w:rsidP="00D72818">
      <w:pPr>
        <w:ind w:left="-709" w:right="-574"/>
        <w:jc w:val="left"/>
        <w:rPr>
          <w:rFonts w:asciiTheme="majorHAnsi" w:hAnsiTheme="majorHAnsi"/>
        </w:rPr>
      </w:pPr>
      <w:r w:rsidRPr="00D72818">
        <w:rPr>
          <w:rFonts w:asciiTheme="majorHAnsi" w:hAnsiTheme="majorHAnsi"/>
        </w:rPr>
        <w:t>Feedback is defined as the following:</w:t>
      </w:r>
    </w:p>
    <w:p w14:paraId="6AD89006" w14:textId="77777777" w:rsidR="00D72818" w:rsidRPr="00D72818" w:rsidRDefault="00D72818" w:rsidP="00D72818">
      <w:pPr>
        <w:ind w:left="-709" w:right="-574"/>
        <w:jc w:val="left"/>
        <w:rPr>
          <w:rFonts w:asciiTheme="majorHAnsi" w:hAnsiTheme="majorHAnsi"/>
          <w:sz w:val="16"/>
          <w:szCs w:val="16"/>
        </w:rPr>
      </w:pPr>
    </w:p>
    <w:p w14:paraId="111A3736" w14:textId="77777777" w:rsidR="00D72818" w:rsidRPr="00D72818" w:rsidRDefault="00D72818" w:rsidP="00D72818">
      <w:pPr>
        <w:pStyle w:val="Akapitzlist"/>
        <w:numPr>
          <w:ilvl w:val="0"/>
          <w:numId w:val="8"/>
        </w:numPr>
        <w:ind w:left="-284" w:right="-574"/>
        <w:rPr>
          <w:rFonts w:asciiTheme="majorHAnsi" w:hAnsiTheme="majorHAnsi"/>
          <w:i/>
        </w:rPr>
      </w:pPr>
      <w:r w:rsidRPr="00D72818">
        <w:rPr>
          <w:rFonts w:asciiTheme="majorHAnsi" w:hAnsiTheme="majorHAnsi"/>
          <w:i/>
        </w:rPr>
        <w:t>Information about reactions to a product or a person's performance of a task that can be used as a basis for improvement and / or</w:t>
      </w:r>
    </w:p>
    <w:p w14:paraId="35C4BE00" w14:textId="20C30A02" w:rsidR="00D72818" w:rsidRPr="009017BD" w:rsidRDefault="00D72818" w:rsidP="009017BD">
      <w:pPr>
        <w:pStyle w:val="Akapitzlist"/>
        <w:numPr>
          <w:ilvl w:val="0"/>
          <w:numId w:val="8"/>
        </w:numPr>
        <w:ind w:left="-284" w:right="-574"/>
        <w:rPr>
          <w:rFonts w:asciiTheme="majorHAnsi" w:hAnsiTheme="majorHAnsi"/>
          <w:i/>
        </w:rPr>
      </w:pPr>
      <w:r w:rsidRPr="00D72818">
        <w:rPr>
          <w:rFonts w:asciiTheme="majorHAnsi" w:hAnsiTheme="majorHAnsi"/>
          <w:i/>
        </w:rPr>
        <w:t>The modification of a process or system made as a result of / effect from an action – for example, in a biochemical pathway or</w:t>
      </w:r>
      <w:r w:rsidR="00C71FF6">
        <w:rPr>
          <w:rFonts w:asciiTheme="majorHAnsi" w:hAnsiTheme="majorHAnsi"/>
          <w:i/>
        </w:rPr>
        <w:t xml:space="preserve"> a</w:t>
      </w:r>
      <w:r w:rsidRPr="00D72818">
        <w:rPr>
          <w:rFonts w:asciiTheme="majorHAnsi" w:hAnsiTheme="majorHAnsi"/>
          <w:i/>
        </w:rPr>
        <w:t xml:space="preserve"> behavioural response</w:t>
      </w:r>
    </w:p>
    <w:p w14:paraId="57B9E65B" w14:textId="77777777" w:rsidR="00D72818" w:rsidRPr="00D72818" w:rsidRDefault="00D72818" w:rsidP="00D72818">
      <w:pPr>
        <w:ind w:left="-709"/>
        <w:jc w:val="left"/>
        <w:rPr>
          <w:rFonts w:asciiTheme="majorHAnsi" w:hAnsiTheme="majorHAnsi"/>
          <w:b/>
        </w:rPr>
      </w:pPr>
      <w:r w:rsidRPr="00D72818">
        <w:rPr>
          <w:rFonts w:asciiTheme="majorHAnsi" w:hAnsiTheme="majorHAnsi"/>
          <w:b/>
        </w:rPr>
        <w:t>Purpose</w:t>
      </w:r>
      <w:r>
        <w:rPr>
          <w:rFonts w:asciiTheme="majorHAnsi" w:hAnsiTheme="majorHAnsi"/>
          <w:b/>
        </w:rPr>
        <w:t>s</w:t>
      </w:r>
      <w:r w:rsidRPr="00D72818">
        <w:rPr>
          <w:rFonts w:asciiTheme="majorHAnsi" w:hAnsiTheme="majorHAnsi"/>
          <w:b/>
        </w:rPr>
        <w:t xml:space="preserve"> of Feedback</w:t>
      </w:r>
      <w:r>
        <w:rPr>
          <w:rFonts w:asciiTheme="majorHAnsi" w:hAnsiTheme="majorHAnsi"/>
          <w:b/>
        </w:rPr>
        <w:t xml:space="preserve"> in a Partnering Context</w:t>
      </w:r>
    </w:p>
    <w:p w14:paraId="11C72187" w14:textId="77777777" w:rsidR="009017BD" w:rsidRPr="009017BD" w:rsidRDefault="009017BD" w:rsidP="00D72818">
      <w:pPr>
        <w:ind w:left="-567"/>
        <w:jc w:val="left"/>
        <w:rPr>
          <w:rFonts w:asciiTheme="majorHAnsi" w:hAnsiTheme="majorHAnsi"/>
          <w:sz w:val="16"/>
          <w:szCs w:val="16"/>
        </w:rPr>
      </w:pPr>
    </w:p>
    <w:p w14:paraId="1F5E042C" w14:textId="6D94FDA2" w:rsidR="00D72818" w:rsidRDefault="009017BD" w:rsidP="009017BD">
      <w:pPr>
        <w:pStyle w:val="Akapitzlist"/>
        <w:ind w:left="-709"/>
        <w:rPr>
          <w:rFonts w:asciiTheme="majorHAnsi" w:hAnsiTheme="majorHAnsi"/>
        </w:rPr>
      </w:pPr>
      <w:r>
        <w:rPr>
          <w:rFonts w:asciiTheme="majorHAnsi" w:hAnsiTheme="majorHAnsi"/>
        </w:rPr>
        <w:t>For many of us, feedback is associated</w:t>
      </w:r>
      <w:r w:rsidR="00C71FF6">
        <w:rPr>
          <w:rFonts w:asciiTheme="majorHAnsi" w:hAnsiTheme="majorHAnsi"/>
        </w:rPr>
        <w:t xml:space="preserve"> largely</w:t>
      </w:r>
      <w:r>
        <w:rPr>
          <w:rFonts w:asciiTheme="majorHAnsi" w:hAnsiTheme="majorHAnsi"/>
        </w:rPr>
        <w:t xml:space="preserve"> with job performance</w:t>
      </w:r>
      <w:r w:rsidR="00C71FF6">
        <w:rPr>
          <w:rFonts w:asciiTheme="majorHAnsi" w:hAnsiTheme="majorHAnsi"/>
        </w:rPr>
        <w:t xml:space="preserve"> reviews</w:t>
      </w:r>
      <w:r>
        <w:rPr>
          <w:rFonts w:asciiTheme="majorHAnsi" w:hAnsiTheme="majorHAnsi"/>
        </w:rPr>
        <w:t xml:space="preserve"> and its wider potential is not explored as fully as it might be. However, in a partnering context</w:t>
      </w:r>
      <w:r w:rsidR="008B16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</w:t>
      </w:r>
      <w:r w:rsidR="00D72818" w:rsidRPr="00D72818">
        <w:rPr>
          <w:rFonts w:asciiTheme="majorHAnsi" w:hAnsiTheme="majorHAnsi"/>
        </w:rPr>
        <w:t xml:space="preserve">eedback can have several </w:t>
      </w:r>
      <w:r w:rsidR="008B1610">
        <w:rPr>
          <w:rFonts w:asciiTheme="majorHAnsi" w:hAnsiTheme="majorHAnsi"/>
        </w:rPr>
        <w:t xml:space="preserve">important </w:t>
      </w:r>
      <w:r w:rsidR="00D72818" w:rsidRPr="00D72818">
        <w:rPr>
          <w:rFonts w:asciiTheme="majorHAnsi" w:hAnsiTheme="majorHAnsi"/>
        </w:rPr>
        <w:t>purposes</w:t>
      </w:r>
      <w:r w:rsidR="008B1610">
        <w:rPr>
          <w:rFonts w:asciiTheme="majorHAnsi" w:hAnsiTheme="majorHAnsi"/>
        </w:rPr>
        <w:t xml:space="preserve"> and, ultimately, </w:t>
      </w:r>
      <w:r w:rsidR="00C71FF6">
        <w:rPr>
          <w:rFonts w:asciiTheme="majorHAnsi" w:hAnsiTheme="majorHAnsi"/>
        </w:rPr>
        <w:t xml:space="preserve">significantly </w:t>
      </w:r>
      <w:r w:rsidR="008B1610">
        <w:rPr>
          <w:rFonts w:asciiTheme="majorHAnsi" w:hAnsiTheme="majorHAnsi"/>
        </w:rPr>
        <w:t>strengthen the partnership</w:t>
      </w:r>
      <w:r w:rsidR="00D72818" w:rsidRPr="00D7281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These </w:t>
      </w:r>
      <w:r w:rsidR="008B1610">
        <w:rPr>
          <w:rFonts w:asciiTheme="majorHAnsi" w:hAnsiTheme="majorHAnsi"/>
        </w:rPr>
        <w:t>include</w:t>
      </w:r>
      <w:r>
        <w:rPr>
          <w:rFonts w:asciiTheme="majorHAnsi" w:hAnsiTheme="majorHAnsi"/>
        </w:rPr>
        <w:t>:</w:t>
      </w:r>
    </w:p>
    <w:p w14:paraId="74D2D470" w14:textId="77777777" w:rsidR="008B1610" w:rsidRPr="00C71FF6" w:rsidRDefault="008B1610" w:rsidP="00C71FF6">
      <w:pPr>
        <w:rPr>
          <w:rFonts w:asciiTheme="majorHAnsi" w:hAnsiTheme="majorHAnsi"/>
          <w:sz w:val="16"/>
          <w:szCs w:val="16"/>
        </w:rPr>
      </w:pPr>
    </w:p>
    <w:tbl>
      <w:tblPr>
        <w:tblStyle w:val="Siatkatabeli"/>
        <w:tblW w:w="96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9017BD" w:rsidRPr="00C71FF6" w14:paraId="21A37B23" w14:textId="77777777" w:rsidTr="008B1610">
        <w:tc>
          <w:tcPr>
            <w:tcW w:w="2410" w:type="dxa"/>
          </w:tcPr>
          <w:p w14:paraId="572CBF54" w14:textId="77777777" w:rsidR="00D72818" w:rsidRPr="00C71FF6" w:rsidRDefault="00D72818" w:rsidP="00C71FF6">
            <w:pPr>
              <w:ind w:left="-391" w:right="33" w:firstLine="391"/>
              <w:rPr>
                <w:rFonts w:asciiTheme="majorHAnsi" w:hAnsiTheme="majorHAnsi"/>
                <w:b/>
                <w:szCs w:val="22"/>
              </w:rPr>
            </w:pPr>
            <w:r w:rsidRPr="00C71FF6">
              <w:rPr>
                <w:rFonts w:asciiTheme="majorHAnsi" w:hAnsiTheme="majorHAnsi"/>
                <w:b/>
                <w:szCs w:val="22"/>
              </w:rPr>
              <w:t>Purpose</w:t>
            </w:r>
            <w:r w:rsidR="00253AE7" w:rsidRPr="00C71FF6">
              <w:rPr>
                <w:rFonts w:asciiTheme="majorHAnsi" w:hAnsiTheme="majorHAnsi"/>
                <w:b/>
                <w:szCs w:val="22"/>
              </w:rPr>
              <w:t xml:space="preserve"> or Feedback:</w:t>
            </w:r>
          </w:p>
        </w:tc>
        <w:tc>
          <w:tcPr>
            <w:tcW w:w="3544" w:type="dxa"/>
          </w:tcPr>
          <w:p w14:paraId="6AB4D00E" w14:textId="77777777" w:rsidR="00D72818" w:rsidRPr="00C71FF6" w:rsidRDefault="00253AE7" w:rsidP="00C71FF6">
            <w:pPr>
              <w:ind w:left="-391" w:right="33" w:firstLine="425"/>
              <w:rPr>
                <w:rFonts w:asciiTheme="majorHAnsi" w:hAnsiTheme="majorHAnsi"/>
                <w:b/>
                <w:szCs w:val="22"/>
              </w:rPr>
            </w:pPr>
            <w:r w:rsidRPr="00C71FF6">
              <w:rPr>
                <w:rFonts w:asciiTheme="majorHAnsi" w:hAnsiTheme="majorHAnsi"/>
                <w:b/>
                <w:szCs w:val="22"/>
              </w:rPr>
              <w:t>Useful when:</w:t>
            </w:r>
          </w:p>
        </w:tc>
        <w:tc>
          <w:tcPr>
            <w:tcW w:w="3685" w:type="dxa"/>
          </w:tcPr>
          <w:p w14:paraId="359EA16C" w14:textId="77777777" w:rsidR="00D72818" w:rsidRPr="00C71FF6" w:rsidRDefault="00253AE7" w:rsidP="00C71FF6">
            <w:pPr>
              <w:ind w:right="33"/>
              <w:rPr>
                <w:rFonts w:asciiTheme="majorHAnsi" w:hAnsiTheme="majorHAnsi"/>
                <w:b/>
                <w:szCs w:val="22"/>
              </w:rPr>
            </w:pPr>
            <w:r w:rsidRPr="00C71FF6">
              <w:rPr>
                <w:rFonts w:asciiTheme="majorHAnsi" w:hAnsiTheme="majorHAnsi"/>
                <w:b/>
                <w:szCs w:val="22"/>
              </w:rPr>
              <w:t>Type of feedback:</w:t>
            </w:r>
          </w:p>
        </w:tc>
      </w:tr>
      <w:tr w:rsidR="009017BD" w:rsidRPr="00D72818" w14:paraId="4850CD55" w14:textId="77777777" w:rsidTr="008B1610">
        <w:tc>
          <w:tcPr>
            <w:tcW w:w="2410" w:type="dxa"/>
          </w:tcPr>
          <w:p w14:paraId="17B7AB75" w14:textId="77777777" w:rsidR="008B1610" w:rsidRPr="008B1610" w:rsidRDefault="008B1610" w:rsidP="008B1610">
            <w:pPr>
              <w:ind w:left="34" w:right="3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C3974C0" w14:textId="77777777" w:rsidR="008B1610" w:rsidRPr="008B1610" w:rsidRDefault="008B1610" w:rsidP="008B1610">
            <w:pPr>
              <w:ind w:left="34" w:right="33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340F45E" w14:textId="77777777" w:rsidR="00D72818" w:rsidRPr="008B1610" w:rsidRDefault="009017BD" w:rsidP="008B1610">
            <w:pPr>
              <w:ind w:left="34" w:right="3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To p</w:t>
            </w:r>
            <w:r w:rsidR="00D72818" w:rsidRPr="008B1610">
              <w:rPr>
                <w:rFonts w:asciiTheme="majorHAnsi" w:hAnsiTheme="majorHAnsi"/>
                <w:b/>
                <w:sz w:val="20"/>
                <w:szCs w:val="20"/>
              </w:rPr>
              <w:t>romote partnering principles</w:t>
            </w:r>
          </w:p>
        </w:tc>
        <w:tc>
          <w:tcPr>
            <w:tcW w:w="3544" w:type="dxa"/>
          </w:tcPr>
          <w:p w14:paraId="2DEB957D" w14:textId="6B7DB18D" w:rsidR="00D72818" w:rsidRPr="00D72818" w:rsidRDefault="00C71FF6" w:rsidP="009017BD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r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esponses/reactions/behaviour</w:t>
            </w:r>
            <w:r w:rsidR="009017BD">
              <w:rPr>
                <w:rFonts w:asciiTheme="majorHAnsi" w:hAnsiTheme="majorHAnsi"/>
                <w:sz w:val="20"/>
                <w:szCs w:val="20"/>
              </w:rPr>
              <w:t>s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of one or several partners jeopardise on</w:t>
            </w:r>
            <w:r w:rsidR="009017BD">
              <w:rPr>
                <w:rFonts w:asciiTheme="majorHAnsi" w:hAnsiTheme="majorHAnsi"/>
                <w:sz w:val="20"/>
                <w:szCs w:val="20"/>
              </w:rPr>
              <w:t>e or more partnering principles, i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t may be appropriate to give feedback </w:t>
            </w:r>
            <w:r w:rsidR="009017BD">
              <w:rPr>
                <w:rFonts w:asciiTheme="majorHAnsi" w:hAnsiTheme="majorHAnsi"/>
                <w:sz w:val="20"/>
                <w:szCs w:val="20"/>
              </w:rPr>
              <w:t>to those partners to explain the impact they are having</w:t>
            </w:r>
          </w:p>
        </w:tc>
        <w:tc>
          <w:tcPr>
            <w:tcW w:w="3685" w:type="dxa"/>
          </w:tcPr>
          <w:p w14:paraId="41D29FFF" w14:textId="77777777" w:rsidR="00D72818" w:rsidRPr="00D72818" w:rsidRDefault="00253AE7" w:rsidP="00253AE7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enables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partners to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explore and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reflect on their behaviour and responses, and their impact on others and on the partnership</w:t>
            </w:r>
          </w:p>
        </w:tc>
      </w:tr>
      <w:tr w:rsidR="009017BD" w:rsidRPr="00D72818" w14:paraId="31A7E69F" w14:textId="77777777" w:rsidTr="008B1610">
        <w:tc>
          <w:tcPr>
            <w:tcW w:w="2410" w:type="dxa"/>
          </w:tcPr>
          <w:p w14:paraId="5EE20B98" w14:textId="77777777" w:rsidR="008B1610" w:rsidRPr="008B1610" w:rsidRDefault="008B1610" w:rsidP="009017BD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0E3BEA1" w14:textId="77777777" w:rsidR="00D72818" w:rsidRPr="008B1610" w:rsidRDefault="00253AE7" w:rsidP="009017BD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 xml:space="preserve">To set and evolve norms and </w:t>
            </w:r>
            <w:r w:rsidR="00D72818" w:rsidRPr="008B1610">
              <w:rPr>
                <w:rFonts w:asciiTheme="majorHAnsi" w:hAnsiTheme="majorHAnsi"/>
                <w:b/>
                <w:sz w:val="20"/>
                <w:szCs w:val="20"/>
              </w:rPr>
              <w:t>standards</w:t>
            </w:r>
          </w:p>
        </w:tc>
        <w:tc>
          <w:tcPr>
            <w:tcW w:w="3544" w:type="dxa"/>
          </w:tcPr>
          <w:p w14:paraId="5C14FC5B" w14:textId="77777777" w:rsidR="00D72818" w:rsidRPr="00D72818" w:rsidRDefault="00253AE7" w:rsidP="00253AE7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="009017BD">
              <w:rPr>
                <w:rFonts w:asciiTheme="majorHAnsi" w:hAnsiTheme="majorHAnsi"/>
                <w:sz w:val="20"/>
                <w:szCs w:val="20"/>
              </w:rPr>
              <w:t xml:space="preserve"> partner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violate</w:t>
            </w:r>
            <w:r w:rsidR="009017BD">
              <w:rPr>
                <w:rFonts w:asciiTheme="majorHAnsi" w:hAnsiTheme="majorHAnsi"/>
                <w:sz w:val="20"/>
                <w:szCs w:val="20"/>
              </w:rPr>
              <w:t>s,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by-pass</w:t>
            </w:r>
            <w:r w:rsidR="009017BD">
              <w:rPr>
                <w:rFonts w:asciiTheme="majorHAnsi" w:hAnsiTheme="majorHAnsi"/>
                <w:sz w:val="20"/>
                <w:szCs w:val="20"/>
              </w:rPr>
              <w:t>es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or show</w:t>
            </w:r>
            <w:r w:rsidR="009017BD">
              <w:rPr>
                <w:rFonts w:asciiTheme="majorHAnsi" w:hAnsiTheme="majorHAnsi"/>
                <w:sz w:val="20"/>
                <w:szCs w:val="20"/>
              </w:rPr>
              <w:t>s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disrespect to the </w:t>
            </w:r>
            <w:r>
              <w:rPr>
                <w:rFonts w:asciiTheme="majorHAnsi" w:hAnsiTheme="majorHAnsi"/>
                <w:sz w:val="20"/>
                <w:szCs w:val="20"/>
              </w:rPr>
              <w:t>ground rules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or norms of behaviour that they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have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agreed to follow</w:t>
            </w:r>
          </w:p>
        </w:tc>
        <w:tc>
          <w:tcPr>
            <w:tcW w:w="3685" w:type="dxa"/>
          </w:tcPr>
          <w:p w14:paraId="2C220F0B" w14:textId="77777777" w:rsidR="00D72818" w:rsidRPr="00D72818" w:rsidRDefault="00253AE7" w:rsidP="008B1610">
            <w:pPr>
              <w:ind w:left="34" w:right="33" w:hanging="34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is designed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to remind partners of the guidelines/norm</w:t>
            </w:r>
            <w:r>
              <w:rPr>
                <w:rFonts w:asciiTheme="majorHAnsi" w:hAnsiTheme="majorHAnsi"/>
                <w:sz w:val="20"/>
                <w:szCs w:val="20"/>
              </w:rPr>
              <w:t>s they have set to optimise the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partnership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’s value and </w:t>
            </w:r>
            <w:r w:rsidR="008B1610">
              <w:rPr>
                <w:rFonts w:asciiTheme="majorHAnsi" w:hAnsiTheme="majorHAnsi"/>
                <w:sz w:val="20"/>
                <w:szCs w:val="20"/>
              </w:rPr>
              <w:t>consider any potential revisions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017BD" w:rsidRPr="00D72818" w14:paraId="7687333D" w14:textId="77777777" w:rsidTr="008B1610">
        <w:tc>
          <w:tcPr>
            <w:tcW w:w="2410" w:type="dxa"/>
          </w:tcPr>
          <w:p w14:paraId="1147427F" w14:textId="77777777" w:rsidR="008B1610" w:rsidRPr="008B1610" w:rsidRDefault="008B1610" w:rsidP="009017BD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5CEC8B7" w14:textId="77777777" w:rsidR="00D72818" w:rsidRPr="008B1610" w:rsidRDefault="00253AE7" w:rsidP="009017BD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To e</w:t>
            </w:r>
            <w:r w:rsidR="00D72818" w:rsidRPr="008B1610">
              <w:rPr>
                <w:rFonts w:asciiTheme="majorHAnsi" w:hAnsiTheme="majorHAnsi"/>
                <w:b/>
                <w:sz w:val="20"/>
                <w:szCs w:val="20"/>
              </w:rPr>
              <w:t>nhance programme quality</w:t>
            </w:r>
          </w:p>
        </w:tc>
        <w:tc>
          <w:tcPr>
            <w:tcW w:w="3544" w:type="dxa"/>
          </w:tcPr>
          <w:p w14:paraId="18F718BB" w14:textId="77777777" w:rsidR="00D72818" w:rsidRPr="00D72818" w:rsidRDefault="00253AE7" w:rsidP="00253AE7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There are things to be learnt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from the work / process in terms of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design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or working arrangements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and/or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when the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implementation is critiqued</w:t>
            </w:r>
          </w:p>
        </w:tc>
        <w:tc>
          <w:tcPr>
            <w:tcW w:w="3685" w:type="dxa"/>
          </w:tcPr>
          <w:p w14:paraId="5A7C8856" w14:textId="77777777" w:rsidR="00D72818" w:rsidRPr="00D72818" w:rsidRDefault="008B1610" w:rsidP="008B1610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 focuses on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programme outcomes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how far it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is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achieving its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explicit and implicit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purpose</w:t>
            </w:r>
            <w:r>
              <w:rPr>
                <w:rFonts w:asciiTheme="majorHAnsi" w:hAnsiTheme="majorHAnsi"/>
                <w:sz w:val="20"/>
                <w:szCs w:val="20"/>
              </w:rPr>
              <w:t>(s) and / or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its ambition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to bring 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about transformative change.</w:t>
            </w:r>
          </w:p>
        </w:tc>
      </w:tr>
      <w:tr w:rsidR="009017BD" w:rsidRPr="00D72818" w14:paraId="3CBA7279" w14:textId="77777777" w:rsidTr="008B1610">
        <w:tc>
          <w:tcPr>
            <w:tcW w:w="2410" w:type="dxa"/>
          </w:tcPr>
          <w:p w14:paraId="3BC5AFDC" w14:textId="77777777" w:rsidR="00D72818" w:rsidRPr="008B1610" w:rsidRDefault="00253AE7" w:rsidP="008B1610">
            <w:pPr>
              <w:ind w:right="3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To express individual responses / views</w:t>
            </w:r>
          </w:p>
        </w:tc>
        <w:tc>
          <w:tcPr>
            <w:tcW w:w="3544" w:type="dxa"/>
          </w:tcPr>
          <w:p w14:paraId="29F858C6" w14:textId="77777777" w:rsidR="00D72818" w:rsidRPr="00D72818" w:rsidRDefault="00253AE7" w:rsidP="00253AE7">
            <w:pPr>
              <w:ind w:left="34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>ne or more partner is happy with</w:t>
            </w:r>
            <w:r>
              <w:rPr>
                <w:rFonts w:asciiTheme="majorHAnsi" w:hAnsiTheme="majorHAnsi"/>
                <w:sz w:val="20"/>
                <w:szCs w:val="20"/>
              </w:rPr>
              <w:t>, or disconcerted by,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>
              <w:rPr>
                <w:rFonts w:asciiTheme="majorHAnsi" w:hAnsiTheme="majorHAnsi"/>
                <w:sz w:val="20"/>
                <w:szCs w:val="20"/>
              </w:rPr>
              <w:t>particular intervention or action</w:t>
            </w:r>
          </w:p>
        </w:tc>
        <w:tc>
          <w:tcPr>
            <w:tcW w:w="3685" w:type="dxa"/>
          </w:tcPr>
          <w:p w14:paraId="37727334" w14:textId="77777777" w:rsidR="00D72818" w:rsidRPr="00D72818" w:rsidRDefault="008B1610" w:rsidP="008B1610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 is open to allow the expression of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feelings, emotions and intuitive responses as distinct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from rational, logical thinking </w:t>
            </w:r>
          </w:p>
        </w:tc>
      </w:tr>
      <w:tr w:rsidR="009017BD" w:rsidRPr="00D72818" w14:paraId="25224A73" w14:textId="77777777" w:rsidTr="008B1610">
        <w:tc>
          <w:tcPr>
            <w:tcW w:w="2410" w:type="dxa"/>
          </w:tcPr>
          <w:p w14:paraId="57C66AF7" w14:textId="77777777" w:rsidR="008B1610" w:rsidRPr="008B1610" w:rsidRDefault="008B1610" w:rsidP="00253AE7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2026BDB" w14:textId="77777777" w:rsidR="00D72818" w:rsidRPr="008B1610" w:rsidRDefault="00253AE7" w:rsidP="00253AE7">
            <w:pPr>
              <w:ind w:left="34" w:right="33" w:hanging="34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To review</w:t>
            </w:r>
            <w:r w:rsidR="00D72818" w:rsidRPr="008B1610">
              <w:rPr>
                <w:rFonts w:asciiTheme="majorHAnsi" w:hAnsiTheme="majorHAnsi"/>
                <w:b/>
                <w:sz w:val="20"/>
                <w:szCs w:val="20"/>
              </w:rPr>
              <w:t xml:space="preserve"> specific milestones or events</w:t>
            </w:r>
          </w:p>
        </w:tc>
        <w:tc>
          <w:tcPr>
            <w:tcW w:w="3544" w:type="dxa"/>
          </w:tcPr>
          <w:p w14:paraId="61F0A080" w14:textId="77777777" w:rsidR="00D72818" w:rsidRPr="00D72818" w:rsidRDefault="00253AE7" w:rsidP="00253AE7">
            <w:pPr>
              <w:ind w:left="34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partnership has reached a turning point and / or it is time for making changes on the back of what has been achieved / completed</w:t>
            </w:r>
          </w:p>
        </w:tc>
        <w:tc>
          <w:tcPr>
            <w:tcW w:w="3685" w:type="dxa"/>
          </w:tcPr>
          <w:p w14:paraId="674A36B9" w14:textId="77777777" w:rsidR="00D72818" w:rsidRPr="00D72818" w:rsidRDefault="008B1610" w:rsidP="008B1610">
            <w:pPr>
              <w:ind w:left="34" w:right="33"/>
              <w:jc w:val="lef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That</w:t>
            </w:r>
            <w:r w:rsidR="00D72818" w:rsidRPr="00D72818">
              <w:rPr>
                <w:rFonts w:asciiTheme="majorHAnsi" w:hAnsiTheme="majorHAnsi"/>
                <w:sz w:val="20"/>
                <w:szCs w:val="20"/>
              </w:rPr>
              <w:t xml:space="preserve"> helps to </w:t>
            </w:r>
            <w:r>
              <w:rPr>
                <w:rFonts w:asciiTheme="majorHAnsi" w:hAnsiTheme="majorHAnsi"/>
                <w:sz w:val="20"/>
                <w:szCs w:val="20"/>
              </w:rPr>
              <w:t>(re)shape the partnership and ensure it is ready for the next phase in terms of both project activities and partnering processes</w:t>
            </w:r>
          </w:p>
        </w:tc>
      </w:tr>
      <w:tr w:rsidR="009017BD" w:rsidRPr="00D72818" w14:paraId="1B9AC666" w14:textId="77777777" w:rsidTr="008B1610">
        <w:tc>
          <w:tcPr>
            <w:tcW w:w="2410" w:type="dxa"/>
          </w:tcPr>
          <w:p w14:paraId="2F8EDF31" w14:textId="77777777" w:rsidR="00D72818" w:rsidRPr="008B1610" w:rsidRDefault="00D72818" w:rsidP="009017BD">
            <w:pPr>
              <w:ind w:left="34" w:right="3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Any other</w:t>
            </w:r>
            <w:r w:rsidR="008B1610" w:rsidRPr="008B1610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8B1610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14:paraId="1715243C" w14:textId="77777777" w:rsidR="00D72818" w:rsidRPr="008B1610" w:rsidRDefault="00D72818" w:rsidP="009017BD">
            <w:pPr>
              <w:ind w:left="34" w:right="3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1BC593" w14:textId="77777777" w:rsidR="00D72818" w:rsidRPr="00D72818" w:rsidRDefault="00D72818" w:rsidP="009017BD">
            <w:pPr>
              <w:ind w:left="34" w:right="-25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775F96" w14:textId="77777777" w:rsidR="00D72818" w:rsidRPr="00D72818" w:rsidRDefault="00D72818" w:rsidP="009017BD">
            <w:pPr>
              <w:ind w:left="34" w:right="-25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BBA06C8" w14:textId="77777777" w:rsidR="00D72818" w:rsidRPr="00D72818" w:rsidRDefault="00D72818" w:rsidP="00D72818">
      <w:pPr>
        <w:jc w:val="left"/>
        <w:rPr>
          <w:rFonts w:asciiTheme="majorHAnsi" w:hAnsiTheme="majorHAnsi"/>
        </w:rPr>
      </w:pPr>
    </w:p>
    <w:p w14:paraId="661E0A6F" w14:textId="77777777" w:rsidR="00DC1FB6" w:rsidRDefault="00DC1FB6" w:rsidP="003D7DA3">
      <w:pPr>
        <w:ind w:left="-567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29832CB3" w14:textId="77777777" w:rsidR="003D7DA3" w:rsidRPr="003D7DA3" w:rsidRDefault="003D7DA3" w:rsidP="003D7DA3">
      <w:pPr>
        <w:ind w:left="-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Tips for G</w:t>
      </w:r>
      <w:r w:rsidR="00D72818" w:rsidRPr="003D7DA3">
        <w:rPr>
          <w:rFonts w:asciiTheme="majorHAnsi" w:hAnsiTheme="majorHAnsi"/>
          <w:b/>
          <w:sz w:val="28"/>
          <w:szCs w:val="28"/>
        </w:rPr>
        <w:t>iving Feedback:</w:t>
      </w:r>
    </w:p>
    <w:p w14:paraId="2856A9D8" w14:textId="77777777" w:rsidR="00D72818" w:rsidRPr="00D72818" w:rsidRDefault="00181C8C" w:rsidP="00D72818">
      <w:pPr>
        <w:jc w:val="left"/>
        <w:rPr>
          <w:rFonts w:asciiTheme="majorHAnsi" w:hAnsiTheme="majorHAnsi"/>
          <w:i/>
        </w:rPr>
      </w:pPr>
      <w:r w:rsidRPr="00D72818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9C2C33" wp14:editId="72587BA3">
                <wp:simplePos x="0" y="0"/>
                <wp:positionH relativeFrom="column">
                  <wp:posOffset>3253740</wp:posOffset>
                </wp:positionH>
                <wp:positionV relativeFrom="paragraph">
                  <wp:posOffset>45085</wp:posOffset>
                </wp:positionV>
                <wp:extent cx="2628900" cy="2286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4226" w14:textId="77777777" w:rsidR="00C71FF6" w:rsidRPr="00181C8C" w:rsidRDefault="00C71FF6" w:rsidP="00181C8C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</w:t>
                            </w:r>
                            <w:r w:rsidRPr="00181C8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ituation </w:t>
                            </w: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is:</w:t>
                            </w:r>
                            <w:r w:rsidRPr="00181C8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697AED" w14:textId="77777777" w:rsidR="00C71FF6" w:rsidRPr="00181C8C" w:rsidRDefault="00C71FF6" w:rsidP="00D72818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The specific event or circumstance</w:t>
                            </w:r>
                          </w:p>
                          <w:p w14:paraId="0F9DCF1C" w14:textId="77777777" w:rsidR="00C71FF6" w:rsidRPr="00181C8C" w:rsidRDefault="00C71FF6" w:rsidP="00181C8C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</w:t>
                            </w:r>
                            <w:r w:rsidRPr="00181C8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ehaviour </w:t>
                            </w: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is:</w:t>
                            </w:r>
                          </w:p>
                          <w:p w14:paraId="341F2610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Observable actions</w:t>
                            </w:r>
                          </w:p>
                          <w:p w14:paraId="2A03F2D4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Verbal comments</w:t>
                            </w:r>
                          </w:p>
                          <w:p w14:paraId="74877FA3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Nonverbal behaviours and signals</w:t>
                            </w:r>
                          </w:p>
                          <w:p w14:paraId="0D387B24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Mannerisms</w:t>
                            </w:r>
                          </w:p>
                          <w:p w14:paraId="4AD8CF59" w14:textId="77777777" w:rsidR="00C71FF6" w:rsidRPr="00181C8C" w:rsidRDefault="00C71FF6" w:rsidP="00181C8C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</w:t>
                            </w:r>
                            <w:r w:rsidRPr="00181C8C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mpact </w:t>
                            </w: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is:</w:t>
                            </w:r>
                          </w:p>
                          <w:p w14:paraId="7A9756CE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What I (or others) think, feel, or do as a result </w:t>
                            </w:r>
                          </w:p>
                          <w:p w14:paraId="1AEA15FF" w14:textId="77777777" w:rsidR="00C71FF6" w:rsidRPr="00181C8C" w:rsidRDefault="00C71FF6" w:rsidP="00D72818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 felt ... I thought ...</w:t>
                            </w:r>
                          </w:p>
                          <w:p w14:paraId="215AA68A" w14:textId="77777777" w:rsidR="00C71FF6" w:rsidRPr="00181C8C" w:rsidRDefault="00C71FF6" w:rsidP="00181C8C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It is not an interpretation or j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udgment about</w:t>
                            </w:r>
                            <w:r w:rsidRPr="00181C8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motivation or intent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2C33" id="Text Box 2" o:spid="_x0000_s1027" type="#_x0000_t202" style="position:absolute;margin-left:256.2pt;margin-top:3.55pt;width:207pt;height:1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">
                <v:textbox>
                  <w:txbxContent>
                    <w:p w14:paraId="420F4226" w14:textId="77777777" w:rsidR="00C71FF6" w:rsidRPr="00181C8C" w:rsidRDefault="00C71FF6" w:rsidP="00181C8C">
                      <w:pPr>
                        <w:jc w:val="left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b/>
                          <w:sz w:val="24"/>
                        </w:rPr>
                        <w:t>S</w:t>
                      </w:r>
                      <w:r w:rsidRPr="00181C8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ituation </w:t>
                      </w: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is:</w:t>
                      </w:r>
                      <w:r w:rsidRPr="00181C8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697AED" w14:textId="77777777" w:rsidR="00C71FF6" w:rsidRPr="00181C8C" w:rsidRDefault="00C71FF6" w:rsidP="00D72818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The specific event or circumstance</w:t>
                      </w:r>
                    </w:p>
                    <w:p w14:paraId="0F9DCF1C" w14:textId="77777777" w:rsidR="00C71FF6" w:rsidRPr="00181C8C" w:rsidRDefault="00C71FF6" w:rsidP="00181C8C">
                      <w:pPr>
                        <w:jc w:val="left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b/>
                          <w:sz w:val="24"/>
                        </w:rPr>
                        <w:t>B</w:t>
                      </w:r>
                      <w:r w:rsidRPr="00181C8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ehaviour </w:t>
                      </w: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is:</w:t>
                      </w:r>
                    </w:p>
                    <w:p w14:paraId="341F2610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Observable actions</w:t>
                      </w:r>
                    </w:p>
                    <w:p w14:paraId="2A03F2D4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Verbal comments</w:t>
                      </w:r>
                    </w:p>
                    <w:p w14:paraId="74877FA3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Nonverbal behaviours and signals</w:t>
                      </w:r>
                    </w:p>
                    <w:p w14:paraId="0D387B24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Mannerisms</w:t>
                      </w:r>
                    </w:p>
                    <w:p w14:paraId="4AD8CF59" w14:textId="77777777" w:rsidR="00C71FF6" w:rsidRPr="00181C8C" w:rsidRDefault="00C71FF6" w:rsidP="00181C8C">
                      <w:pPr>
                        <w:jc w:val="lef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b/>
                          <w:sz w:val="24"/>
                        </w:rPr>
                        <w:t>I</w:t>
                      </w:r>
                      <w:r w:rsidRPr="00181C8C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mpact </w:t>
                      </w: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is:</w:t>
                      </w:r>
                    </w:p>
                    <w:p w14:paraId="7A9756CE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What I (or others) think, feel, or do as a result </w:t>
                      </w:r>
                    </w:p>
                    <w:p w14:paraId="1AEA15FF" w14:textId="77777777" w:rsidR="00C71FF6" w:rsidRPr="00181C8C" w:rsidRDefault="00C71FF6" w:rsidP="00D72818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 felt ... I thought ...</w:t>
                      </w:r>
                    </w:p>
                    <w:p w14:paraId="215AA68A" w14:textId="77777777" w:rsidR="00C71FF6" w:rsidRPr="00181C8C" w:rsidRDefault="00C71FF6" w:rsidP="00181C8C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It is not an interpretation or j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udgment about</w:t>
                      </w:r>
                      <w:r w:rsidRPr="00181C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motivation or intent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E7CA4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 xml:space="preserve">Focus on </w:t>
      </w:r>
      <w:r w:rsidRPr="00181C8C">
        <w:rPr>
          <w:rFonts w:asciiTheme="majorHAnsi" w:hAnsiTheme="majorHAnsi"/>
          <w:b/>
        </w:rPr>
        <w:t>S</w:t>
      </w:r>
      <w:r w:rsidRPr="00181C8C">
        <w:rPr>
          <w:rFonts w:asciiTheme="majorHAnsi" w:hAnsiTheme="majorHAnsi"/>
        </w:rPr>
        <w:t xml:space="preserve">ituation, </w:t>
      </w:r>
      <w:r w:rsidRPr="00181C8C">
        <w:rPr>
          <w:rFonts w:asciiTheme="majorHAnsi" w:hAnsiTheme="majorHAnsi"/>
          <w:b/>
        </w:rPr>
        <w:t>B</w:t>
      </w:r>
      <w:r w:rsidRPr="00181C8C">
        <w:rPr>
          <w:rFonts w:asciiTheme="majorHAnsi" w:hAnsiTheme="majorHAnsi"/>
        </w:rPr>
        <w:t xml:space="preserve">ehaviour and </w:t>
      </w:r>
      <w:r w:rsidRPr="00181C8C">
        <w:rPr>
          <w:rFonts w:asciiTheme="majorHAnsi" w:hAnsiTheme="majorHAnsi"/>
          <w:b/>
        </w:rPr>
        <w:t>I</w:t>
      </w:r>
      <w:r w:rsidRPr="00181C8C">
        <w:rPr>
          <w:rFonts w:asciiTheme="majorHAnsi" w:hAnsiTheme="majorHAnsi"/>
        </w:rPr>
        <w:t>mpact (SBI)</w:t>
      </w:r>
      <w:r w:rsidRPr="00181C8C">
        <w:rPr>
          <w:rStyle w:val="Odwoanieprzypisudolnego"/>
          <w:rFonts w:asciiTheme="majorHAnsi" w:hAnsiTheme="majorHAnsi"/>
        </w:rPr>
        <w:footnoteReference w:id="1"/>
      </w:r>
    </w:p>
    <w:p w14:paraId="69C069C1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 xml:space="preserve">Be frank, yet </w:t>
      </w:r>
      <w:r w:rsidR="00181C8C">
        <w:rPr>
          <w:rFonts w:asciiTheme="majorHAnsi" w:hAnsiTheme="majorHAnsi"/>
        </w:rPr>
        <w:t>aware</w:t>
      </w:r>
      <w:r w:rsidRPr="00181C8C">
        <w:rPr>
          <w:rFonts w:asciiTheme="majorHAnsi" w:hAnsiTheme="majorHAnsi"/>
        </w:rPr>
        <w:t xml:space="preserve"> that your feedback may generate emotional reactions – hold the space</w:t>
      </w:r>
    </w:p>
    <w:p w14:paraId="15A60A93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>Avoid generalisations – be as specific as possible</w:t>
      </w:r>
    </w:p>
    <w:p w14:paraId="1DF06DBD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 xml:space="preserve">Do not </w:t>
      </w:r>
      <w:r w:rsidR="00181C8C">
        <w:rPr>
          <w:rFonts w:asciiTheme="majorHAnsi" w:hAnsiTheme="majorHAnsi"/>
        </w:rPr>
        <w:t>‘</w:t>
      </w:r>
      <w:r w:rsidRPr="00181C8C">
        <w:rPr>
          <w:rFonts w:asciiTheme="majorHAnsi" w:hAnsiTheme="majorHAnsi"/>
        </w:rPr>
        <w:t>sugar coat</w:t>
      </w:r>
      <w:r w:rsidR="00181C8C">
        <w:rPr>
          <w:rFonts w:asciiTheme="majorHAnsi" w:hAnsiTheme="majorHAnsi"/>
        </w:rPr>
        <w:t>’</w:t>
      </w:r>
      <w:r w:rsidRPr="00181C8C">
        <w:rPr>
          <w:rFonts w:asciiTheme="majorHAnsi" w:hAnsiTheme="majorHAnsi"/>
        </w:rPr>
        <w:t xml:space="preserve">, but </w:t>
      </w:r>
      <w:r w:rsidR="00181C8C">
        <w:rPr>
          <w:rFonts w:asciiTheme="majorHAnsi" w:hAnsiTheme="majorHAnsi"/>
        </w:rPr>
        <w:t xml:space="preserve">always </w:t>
      </w:r>
      <w:r w:rsidRPr="00181C8C">
        <w:rPr>
          <w:rFonts w:asciiTheme="majorHAnsi" w:hAnsiTheme="majorHAnsi"/>
        </w:rPr>
        <w:t>give feedback with respect to the person</w:t>
      </w:r>
    </w:p>
    <w:p w14:paraId="2BAEB850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 xml:space="preserve">Remember, your feedback is </w:t>
      </w:r>
      <w:r w:rsidR="00181C8C">
        <w:rPr>
          <w:rFonts w:asciiTheme="majorHAnsi" w:hAnsiTheme="majorHAnsi"/>
        </w:rPr>
        <w:t xml:space="preserve">based on </w:t>
      </w:r>
      <w:r w:rsidRPr="00181C8C">
        <w:rPr>
          <w:rFonts w:asciiTheme="majorHAnsi" w:hAnsiTheme="majorHAnsi"/>
        </w:rPr>
        <w:t>your perception</w:t>
      </w:r>
      <w:r w:rsidR="00181C8C">
        <w:rPr>
          <w:rFonts w:asciiTheme="majorHAnsi" w:hAnsiTheme="majorHAnsi"/>
        </w:rPr>
        <w:t>, there may be other ways of looking at it</w:t>
      </w:r>
      <w:r w:rsidRPr="00181C8C">
        <w:rPr>
          <w:rFonts w:asciiTheme="majorHAnsi" w:hAnsiTheme="majorHAnsi"/>
        </w:rPr>
        <w:t xml:space="preserve"> </w:t>
      </w:r>
    </w:p>
    <w:p w14:paraId="68E1A7EE" w14:textId="699406F4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>Be prepared to</w:t>
      </w:r>
      <w:r w:rsidR="00181C8C">
        <w:rPr>
          <w:rFonts w:asciiTheme="majorHAnsi" w:hAnsiTheme="majorHAnsi"/>
        </w:rPr>
        <w:t xml:space="preserve"> use this as </w:t>
      </w:r>
      <w:r w:rsidR="00B46806">
        <w:rPr>
          <w:rFonts w:asciiTheme="majorHAnsi" w:hAnsiTheme="majorHAnsi"/>
        </w:rPr>
        <w:t>a way of deepening and building the relationship</w:t>
      </w:r>
    </w:p>
    <w:p w14:paraId="33F4519E" w14:textId="77777777" w:rsidR="00D72818" w:rsidRPr="00181C8C" w:rsidRDefault="00D72818" w:rsidP="00181C8C">
      <w:pPr>
        <w:pStyle w:val="Akapitzlist"/>
        <w:numPr>
          <w:ilvl w:val="0"/>
          <w:numId w:val="9"/>
        </w:numPr>
        <w:ind w:left="-142"/>
        <w:rPr>
          <w:rFonts w:asciiTheme="majorHAnsi" w:hAnsiTheme="majorHAnsi"/>
        </w:rPr>
      </w:pPr>
      <w:r w:rsidRPr="00181C8C">
        <w:rPr>
          <w:rFonts w:asciiTheme="majorHAnsi" w:hAnsiTheme="majorHAnsi"/>
        </w:rPr>
        <w:t>Be prepared to reflect on your own feedback</w:t>
      </w:r>
      <w:r w:rsidR="00181C8C">
        <w:rPr>
          <w:rFonts w:asciiTheme="majorHAnsi" w:hAnsiTheme="majorHAnsi"/>
        </w:rPr>
        <w:t xml:space="preserve"> (both the content and the way you gave it)</w:t>
      </w:r>
      <w:r w:rsidRPr="00181C8C">
        <w:rPr>
          <w:rFonts w:asciiTheme="majorHAnsi" w:hAnsiTheme="majorHAnsi"/>
        </w:rPr>
        <w:t>, if challenged</w:t>
      </w:r>
      <w:r w:rsidR="00DC1FB6">
        <w:rPr>
          <w:rFonts w:asciiTheme="majorHAnsi" w:hAnsiTheme="majorHAnsi"/>
        </w:rPr>
        <w:t>!</w:t>
      </w:r>
    </w:p>
    <w:p w14:paraId="3EEBF36A" w14:textId="77777777" w:rsidR="00D72818" w:rsidRPr="00D72818" w:rsidRDefault="00D72818" w:rsidP="00D72818">
      <w:pPr>
        <w:jc w:val="left"/>
        <w:rPr>
          <w:rFonts w:asciiTheme="majorHAnsi" w:hAnsiTheme="majorHAnsi"/>
        </w:rPr>
      </w:pPr>
    </w:p>
    <w:p w14:paraId="7CE5FB40" w14:textId="77777777" w:rsidR="00181C8C" w:rsidRPr="003D7DA3" w:rsidRDefault="00181C8C" w:rsidP="00C71FF6">
      <w:pPr>
        <w:ind w:left="-567" w:right="-56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Tips for Receiv</w:t>
      </w:r>
      <w:r w:rsidRPr="003D7DA3">
        <w:rPr>
          <w:rFonts w:asciiTheme="majorHAnsi" w:hAnsiTheme="majorHAnsi"/>
          <w:b/>
          <w:sz w:val="28"/>
          <w:szCs w:val="28"/>
        </w:rPr>
        <w:t>ing Feedback:</w:t>
      </w:r>
      <w:r w:rsidRPr="00B46806">
        <w:rPr>
          <w:rStyle w:val="Odwoanieprzypisudolnego"/>
          <w:rFonts w:asciiTheme="majorHAnsi" w:hAnsiTheme="majorHAnsi"/>
          <w:szCs w:val="22"/>
        </w:rPr>
        <w:footnoteReference w:id="2"/>
      </w:r>
    </w:p>
    <w:p w14:paraId="1DE4CCF9" w14:textId="77777777" w:rsidR="00181C8C" w:rsidRPr="00181C8C" w:rsidRDefault="00181C8C" w:rsidP="00C71FF6">
      <w:pPr>
        <w:ind w:left="-567" w:right="-568"/>
        <w:jc w:val="left"/>
        <w:rPr>
          <w:rFonts w:asciiTheme="majorHAnsi" w:hAnsiTheme="majorHAnsi"/>
          <w:sz w:val="16"/>
          <w:szCs w:val="16"/>
        </w:rPr>
      </w:pPr>
    </w:p>
    <w:p w14:paraId="6D9836B5" w14:textId="501152DA" w:rsidR="00D72818" w:rsidRPr="00181C8C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181C8C">
        <w:rPr>
          <w:rFonts w:asciiTheme="majorHAnsi" w:hAnsiTheme="majorHAnsi"/>
        </w:rPr>
        <w:t>Focus on the purpose of the feedback, it’s intent, and the context in which it is given – try to move away from</w:t>
      </w:r>
      <w:r w:rsidR="00DC1FB6">
        <w:rPr>
          <w:rFonts w:asciiTheme="majorHAnsi" w:hAnsiTheme="majorHAnsi"/>
        </w:rPr>
        <w:t xml:space="preserve"> hearing it as simply either ‘positive’ and ‘negative’</w:t>
      </w:r>
      <w:r w:rsidR="00C71FF6">
        <w:rPr>
          <w:rFonts w:asciiTheme="majorHAnsi" w:hAnsiTheme="majorHAnsi"/>
        </w:rPr>
        <w:t xml:space="preserve"> and regard it all as a learning opportunity</w:t>
      </w:r>
    </w:p>
    <w:p w14:paraId="0377BE2F" w14:textId="77777777" w:rsidR="00DC1FB6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181C8C">
        <w:rPr>
          <w:rFonts w:asciiTheme="majorHAnsi" w:hAnsiTheme="majorHAnsi"/>
        </w:rPr>
        <w:t xml:space="preserve">Separate the content of the feedback from the person who is giving it – try to move away from your personal </w:t>
      </w:r>
      <w:r w:rsidR="00DC1FB6">
        <w:rPr>
          <w:rFonts w:asciiTheme="majorHAnsi" w:hAnsiTheme="majorHAnsi"/>
        </w:rPr>
        <w:t>feelings about, or relationship with,</w:t>
      </w:r>
      <w:r w:rsidRPr="00181C8C">
        <w:rPr>
          <w:rFonts w:asciiTheme="majorHAnsi" w:hAnsiTheme="majorHAnsi"/>
        </w:rPr>
        <w:t xml:space="preserve"> the person</w:t>
      </w:r>
      <w:r w:rsidR="00DC1FB6">
        <w:rPr>
          <w:rFonts w:asciiTheme="majorHAnsi" w:hAnsiTheme="majorHAnsi"/>
        </w:rPr>
        <w:t xml:space="preserve"> giving the feedback</w:t>
      </w:r>
      <w:r w:rsidRPr="00181C8C">
        <w:rPr>
          <w:rFonts w:asciiTheme="majorHAnsi" w:hAnsiTheme="majorHAnsi"/>
        </w:rPr>
        <w:t xml:space="preserve"> </w:t>
      </w:r>
      <w:r w:rsidR="00DC1FB6">
        <w:rPr>
          <w:rFonts w:asciiTheme="majorHAnsi" w:hAnsiTheme="majorHAnsi"/>
        </w:rPr>
        <w:t>(</w:t>
      </w:r>
      <w:r w:rsidRPr="00181C8C">
        <w:rPr>
          <w:rFonts w:asciiTheme="majorHAnsi" w:hAnsiTheme="majorHAnsi"/>
        </w:rPr>
        <w:t>or the power or authority that the person comes with</w:t>
      </w:r>
      <w:r w:rsidR="00DC1FB6">
        <w:rPr>
          <w:rFonts w:asciiTheme="majorHAnsi" w:hAnsiTheme="majorHAnsi"/>
        </w:rPr>
        <w:t>)</w:t>
      </w:r>
      <w:r w:rsidRPr="00181C8C">
        <w:rPr>
          <w:rFonts w:asciiTheme="majorHAnsi" w:hAnsiTheme="majorHAnsi"/>
        </w:rPr>
        <w:t xml:space="preserve"> </w:t>
      </w:r>
    </w:p>
    <w:p w14:paraId="23C7D171" w14:textId="77777777" w:rsidR="00DC1FB6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DC1FB6">
        <w:rPr>
          <w:rFonts w:asciiTheme="majorHAnsi" w:hAnsiTheme="majorHAnsi"/>
        </w:rPr>
        <w:t>Acknowledge your emot</w:t>
      </w:r>
      <w:r w:rsidR="00DC1FB6" w:rsidRPr="00DC1FB6">
        <w:rPr>
          <w:rFonts w:asciiTheme="majorHAnsi" w:hAnsiTheme="majorHAnsi"/>
        </w:rPr>
        <w:t>ional reactions to the feedback – try and understand why you are responding this way – if necessary, give yourself time to step back and reflect further rather than have a ‘kee jerk’ reaction</w:t>
      </w:r>
      <w:r w:rsidRPr="00DC1FB6">
        <w:rPr>
          <w:rFonts w:asciiTheme="majorHAnsi" w:hAnsiTheme="majorHAnsi"/>
        </w:rPr>
        <w:t xml:space="preserve"> </w:t>
      </w:r>
    </w:p>
    <w:p w14:paraId="43BA90A7" w14:textId="77777777" w:rsidR="00D72818" w:rsidRPr="00DC1FB6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DC1FB6">
        <w:rPr>
          <w:rFonts w:asciiTheme="majorHAnsi" w:hAnsiTheme="majorHAnsi"/>
        </w:rPr>
        <w:t xml:space="preserve">Value feedback as another perspective – </w:t>
      </w:r>
      <w:r w:rsidR="00DC1FB6">
        <w:rPr>
          <w:rFonts w:asciiTheme="majorHAnsi" w:hAnsiTheme="majorHAnsi"/>
        </w:rPr>
        <w:t>as an interesting addition to your own feedback to yourself.</w:t>
      </w:r>
      <w:r w:rsidRPr="00DC1FB6">
        <w:rPr>
          <w:rFonts w:asciiTheme="majorHAnsi" w:hAnsiTheme="majorHAnsi"/>
        </w:rPr>
        <w:t xml:space="preserve"> Remember, </w:t>
      </w:r>
      <w:r w:rsidR="00DC1FB6">
        <w:rPr>
          <w:rFonts w:asciiTheme="majorHAnsi" w:hAnsiTheme="majorHAnsi"/>
        </w:rPr>
        <w:t>it is your choice what you take on board and that it may be that the feedback will be more valuable over time</w:t>
      </w:r>
    </w:p>
    <w:p w14:paraId="674C1DC6" w14:textId="77777777" w:rsidR="00D72818" w:rsidRPr="00181C8C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181C8C">
        <w:rPr>
          <w:rFonts w:asciiTheme="majorHAnsi" w:hAnsiTheme="majorHAnsi"/>
        </w:rPr>
        <w:t>Consider, what the feedback suggest</w:t>
      </w:r>
      <w:r w:rsidR="00DC1FB6">
        <w:rPr>
          <w:rFonts w:asciiTheme="majorHAnsi" w:hAnsiTheme="majorHAnsi"/>
        </w:rPr>
        <w:t>s</w:t>
      </w:r>
      <w:r w:rsidRPr="00181C8C">
        <w:rPr>
          <w:rFonts w:asciiTheme="majorHAnsi" w:hAnsiTheme="majorHAnsi"/>
        </w:rPr>
        <w:t xml:space="preserve"> that can</w:t>
      </w:r>
      <w:r w:rsidR="00DC1FB6">
        <w:rPr>
          <w:rFonts w:asciiTheme="majorHAnsi" w:hAnsiTheme="majorHAnsi"/>
        </w:rPr>
        <w:t xml:space="preserve"> help you to</w:t>
      </w:r>
      <w:r w:rsidRPr="00181C8C">
        <w:rPr>
          <w:rFonts w:asciiTheme="majorHAnsi" w:hAnsiTheme="majorHAnsi"/>
        </w:rPr>
        <w:t xml:space="preserve"> improve</w:t>
      </w:r>
      <w:r w:rsidR="00DC1FB6">
        <w:rPr>
          <w:rFonts w:asciiTheme="majorHAnsi" w:hAnsiTheme="majorHAnsi"/>
        </w:rPr>
        <w:t xml:space="preserve"> the way your work and will achieve the hoped-for results</w:t>
      </w:r>
    </w:p>
    <w:p w14:paraId="6E1F1D3A" w14:textId="77777777" w:rsidR="00D72818" w:rsidRDefault="00D72818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 w:rsidRPr="00181C8C">
        <w:rPr>
          <w:rFonts w:asciiTheme="majorHAnsi" w:hAnsiTheme="majorHAnsi"/>
        </w:rPr>
        <w:t>Try to move away from taking it too personally – consider the wider implications and usefulness of the fee</w:t>
      </w:r>
      <w:r w:rsidR="00DC1FB6">
        <w:rPr>
          <w:rFonts w:asciiTheme="majorHAnsi" w:hAnsiTheme="majorHAnsi"/>
        </w:rPr>
        <w:t>dback to lead to greater impact</w:t>
      </w:r>
    </w:p>
    <w:p w14:paraId="3AB13447" w14:textId="77777777" w:rsidR="00DC1FB6" w:rsidRPr="00181C8C" w:rsidRDefault="00DC1FB6" w:rsidP="00C71FF6">
      <w:pPr>
        <w:pStyle w:val="Akapitzlist"/>
        <w:numPr>
          <w:ilvl w:val="0"/>
          <w:numId w:val="10"/>
        </w:numPr>
        <w:ind w:left="-142" w:right="-568" w:hanging="425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181C8C">
        <w:rPr>
          <w:rFonts w:asciiTheme="majorHAnsi" w:hAnsiTheme="majorHAnsi"/>
        </w:rPr>
        <w:t xml:space="preserve">ive yourself permission </w:t>
      </w:r>
      <w:r>
        <w:rPr>
          <w:rFonts w:asciiTheme="majorHAnsi" w:hAnsiTheme="majorHAnsi"/>
        </w:rPr>
        <w:t>to be imperfect!</w:t>
      </w:r>
    </w:p>
    <w:p w14:paraId="3B2F6B86" w14:textId="77777777" w:rsidR="00DC1FB6" w:rsidRDefault="00DC1FB6" w:rsidP="00B46806">
      <w:pPr>
        <w:pStyle w:val="Akapitzlist"/>
        <w:ind w:left="-567"/>
        <w:rPr>
          <w:rFonts w:asciiTheme="majorHAnsi" w:hAnsiTheme="majorHAnsi"/>
        </w:rPr>
      </w:pPr>
    </w:p>
    <w:p w14:paraId="7D5AEB7A" w14:textId="356BDD81" w:rsidR="00B46806" w:rsidRDefault="00B46806" w:rsidP="00B46806">
      <w:pPr>
        <w:pStyle w:val="Akapitzlist"/>
        <w:ind w:left="-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General:</w:t>
      </w:r>
    </w:p>
    <w:p w14:paraId="5EB41467" w14:textId="77777777" w:rsidR="00C71FF6" w:rsidRDefault="00B46806" w:rsidP="00B46806">
      <w:pPr>
        <w:pStyle w:val="Akapitzlist"/>
        <w:ind w:left="-567"/>
        <w:rPr>
          <w:rFonts w:asciiTheme="majorHAnsi" w:hAnsiTheme="majorHAnsi"/>
        </w:rPr>
      </w:pPr>
      <w:r>
        <w:rPr>
          <w:rFonts w:asciiTheme="majorHAnsi" w:hAnsiTheme="majorHAnsi"/>
        </w:rPr>
        <w:t>Always think in terms of feedback as a conversation not a monologue</w:t>
      </w:r>
      <w:r w:rsidR="00C71FF6">
        <w:rPr>
          <w:rFonts w:asciiTheme="majorHAnsi" w:hAnsiTheme="majorHAnsi"/>
        </w:rPr>
        <w:t xml:space="preserve"> by: I</w:t>
      </w:r>
    </w:p>
    <w:p w14:paraId="6604D35C" w14:textId="77777777" w:rsidR="00C71FF6" w:rsidRDefault="00C71FF6" w:rsidP="00C71FF6">
      <w:pPr>
        <w:pStyle w:val="Akapitzlist"/>
        <w:numPr>
          <w:ilvl w:val="0"/>
          <w:numId w:val="11"/>
        </w:numPr>
        <w:ind w:left="-142" w:hanging="425"/>
        <w:rPr>
          <w:rFonts w:asciiTheme="majorHAnsi" w:hAnsiTheme="majorHAnsi"/>
        </w:rPr>
      </w:pPr>
      <w:r w:rsidRPr="00C71FF6">
        <w:rPr>
          <w:rFonts w:asciiTheme="majorHAnsi" w:hAnsiTheme="majorHAnsi"/>
          <w:b/>
        </w:rPr>
        <w:t>Asking</w:t>
      </w:r>
      <w:r>
        <w:rPr>
          <w:rFonts w:asciiTheme="majorHAnsi" w:hAnsiTheme="majorHAnsi"/>
        </w:rPr>
        <w:t xml:space="preserve"> helpful questions (for example asking for clarification or insight)</w:t>
      </w:r>
    </w:p>
    <w:p w14:paraId="3B227EEB" w14:textId="00EDE257" w:rsidR="00B46806" w:rsidRDefault="00C71FF6" w:rsidP="00C71FF6">
      <w:pPr>
        <w:pStyle w:val="Akapitzlist"/>
        <w:numPr>
          <w:ilvl w:val="0"/>
          <w:numId w:val="11"/>
        </w:numPr>
        <w:ind w:left="-142" w:hanging="425"/>
        <w:rPr>
          <w:rFonts w:asciiTheme="majorHAnsi" w:hAnsiTheme="majorHAnsi"/>
        </w:rPr>
      </w:pPr>
      <w:r w:rsidRPr="00C71FF6">
        <w:rPr>
          <w:rFonts w:asciiTheme="majorHAnsi" w:hAnsiTheme="majorHAnsi"/>
          <w:b/>
        </w:rPr>
        <w:t>Being open</w:t>
      </w:r>
      <w:r>
        <w:rPr>
          <w:rFonts w:asciiTheme="majorHAnsi" w:hAnsiTheme="majorHAnsi"/>
        </w:rPr>
        <w:t xml:space="preserve"> to / inviting questions</w:t>
      </w:r>
    </w:p>
    <w:p w14:paraId="4110D715" w14:textId="2542D0C1" w:rsidR="00C71FF6" w:rsidRDefault="00C71FF6" w:rsidP="00C71FF6">
      <w:pPr>
        <w:pStyle w:val="Akapitzlist"/>
        <w:numPr>
          <w:ilvl w:val="0"/>
          <w:numId w:val="11"/>
        </w:numPr>
        <w:ind w:left="-142" w:hanging="425"/>
        <w:rPr>
          <w:rFonts w:asciiTheme="majorHAnsi" w:hAnsiTheme="majorHAnsi"/>
        </w:rPr>
      </w:pPr>
      <w:r w:rsidRPr="00C71FF6">
        <w:rPr>
          <w:rFonts w:asciiTheme="majorHAnsi" w:hAnsiTheme="majorHAnsi"/>
          <w:b/>
        </w:rPr>
        <w:t>Listening</w:t>
      </w:r>
      <w:r>
        <w:rPr>
          <w:rFonts w:asciiTheme="majorHAnsi" w:hAnsiTheme="majorHAnsi"/>
        </w:rPr>
        <w:t xml:space="preserve"> as much as (preferably, more than) talking</w:t>
      </w:r>
    </w:p>
    <w:p w14:paraId="4E80E4A3" w14:textId="463B2586" w:rsidR="00C71FF6" w:rsidRPr="00C71FF6" w:rsidRDefault="00C71FF6" w:rsidP="00C71FF6">
      <w:pPr>
        <w:pStyle w:val="Akapitzlist"/>
        <w:numPr>
          <w:ilvl w:val="0"/>
          <w:numId w:val="11"/>
        </w:numPr>
        <w:ind w:left="-142" w:hanging="425"/>
        <w:rPr>
          <w:rFonts w:asciiTheme="majorHAnsi" w:hAnsiTheme="majorHAnsi"/>
        </w:rPr>
      </w:pPr>
      <w:r w:rsidRPr="00C71FF6">
        <w:rPr>
          <w:rFonts w:asciiTheme="majorHAnsi" w:hAnsiTheme="majorHAnsi"/>
          <w:b/>
        </w:rPr>
        <w:t>Giving space</w:t>
      </w:r>
      <w:r>
        <w:rPr>
          <w:rFonts w:asciiTheme="majorHAnsi" w:hAnsiTheme="majorHAnsi"/>
        </w:rPr>
        <w:t xml:space="preserve"> for what has been said to be taken on board / thought about – being silent is OK!</w:t>
      </w:r>
    </w:p>
    <w:p w14:paraId="0F4F49F8" w14:textId="794DE5B6" w:rsidR="00C71FF6" w:rsidRPr="00B46806" w:rsidRDefault="00C71FF6" w:rsidP="00C71FF6">
      <w:pPr>
        <w:pStyle w:val="Akapitzlist"/>
        <w:numPr>
          <w:ilvl w:val="0"/>
          <w:numId w:val="11"/>
        </w:numPr>
        <w:ind w:left="-142" w:hanging="425"/>
        <w:rPr>
          <w:rFonts w:asciiTheme="majorHAnsi" w:hAnsiTheme="majorHAnsi"/>
        </w:rPr>
      </w:pPr>
      <w:r w:rsidRPr="00C71FF6">
        <w:rPr>
          <w:rFonts w:asciiTheme="majorHAnsi" w:hAnsiTheme="majorHAnsi"/>
          <w:b/>
        </w:rPr>
        <w:t>Offering</w:t>
      </w:r>
      <w:r>
        <w:rPr>
          <w:rFonts w:asciiTheme="majorHAnsi" w:hAnsiTheme="majorHAnsi"/>
        </w:rPr>
        <w:t xml:space="preserve"> opportunities for follow up / on-going dialogue –</w:t>
      </w:r>
      <w:r w:rsidR="00285533">
        <w:rPr>
          <w:rFonts w:asciiTheme="majorHAnsi" w:hAnsiTheme="majorHAnsi"/>
        </w:rPr>
        <w:t xml:space="preserve"> making</w:t>
      </w:r>
      <w:r>
        <w:rPr>
          <w:rFonts w:asciiTheme="majorHAnsi" w:hAnsiTheme="majorHAnsi"/>
        </w:rPr>
        <w:t xml:space="preserve"> it part of everyday practice</w:t>
      </w:r>
    </w:p>
    <w:p w14:paraId="227A3EAA" w14:textId="45CDFE03" w:rsidR="00DC1FB6" w:rsidRPr="00C71FF6" w:rsidRDefault="00DC1FB6" w:rsidP="00C71FF6">
      <w:pPr>
        <w:ind w:left="-567"/>
        <w:jc w:val="left"/>
        <w:rPr>
          <w:rFonts w:asciiTheme="majorHAnsi" w:eastAsiaTheme="minorHAnsi" w:hAnsiTheme="majorHAnsi"/>
          <w:color w:val="auto"/>
          <w:szCs w:val="22"/>
          <w:lang w:val="en-IN" w:eastAsia="en-US"/>
        </w:rPr>
      </w:pPr>
      <w:r>
        <w:rPr>
          <w:rFonts w:asciiTheme="majorHAnsi" w:hAnsiTheme="majorHAnsi"/>
        </w:rPr>
        <w:br w:type="page"/>
      </w:r>
      <w:r>
        <w:rPr>
          <w:rFonts w:asciiTheme="majorHAnsi" w:hAnsiTheme="majorHAnsi"/>
          <w:b/>
          <w:sz w:val="28"/>
          <w:szCs w:val="28"/>
        </w:rPr>
        <w:lastRenderedPageBreak/>
        <w:t>Prompt Sheet for Reflections</w:t>
      </w:r>
      <w:r w:rsidR="00C71FF6">
        <w:rPr>
          <w:rFonts w:asciiTheme="majorHAnsi" w:hAnsiTheme="majorHAnsi"/>
          <w:b/>
          <w:sz w:val="28"/>
          <w:szCs w:val="28"/>
        </w:rPr>
        <w:t xml:space="preserve"> – we can always get better…</w:t>
      </w:r>
    </w:p>
    <w:p w14:paraId="4070589F" w14:textId="77777777" w:rsidR="00DC1FB6" w:rsidRPr="00D72818" w:rsidRDefault="00DC1FB6" w:rsidP="00DC1FB6">
      <w:pPr>
        <w:pStyle w:val="Akapitzlist"/>
        <w:ind w:left="-567"/>
        <w:rPr>
          <w:rFonts w:asciiTheme="majorHAnsi" w:hAnsiTheme="majorHAnsi"/>
        </w:rPr>
      </w:pPr>
    </w:p>
    <w:tbl>
      <w:tblPr>
        <w:tblStyle w:val="Siatkatabeli"/>
        <w:tblW w:w="0" w:type="auto"/>
        <w:tblInd w:w="-459" w:type="dxa"/>
        <w:tblLook w:val="04A0" w:firstRow="1" w:lastRow="0" w:firstColumn="1" w:lastColumn="0" w:noHBand="0" w:noVBand="1"/>
      </w:tblPr>
      <w:tblGrid>
        <w:gridCol w:w="4890"/>
        <w:gridCol w:w="4431"/>
      </w:tblGrid>
      <w:tr w:rsidR="00D72818" w:rsidRPr="00D72818" w14:paraId="6C5BC3A4" w14:textId="77777777" w:rsidTr="00B46806">
        <w:tc>
          <w:tcPr>
            <w:tcW w:w="9321" w:type="dxa"/>
            <w:gridSpan w:val="2"/>
          </w:tcPr>
          <w:p w14:paraId="38CDD6CA" w14:textId="77777777" w:rsidR="00B46806" w:rsidRPr="00B46806" w:rsidRDefault="00B46806" w:rsidP="00D72818">
            <w:pPr>
              <w:pStyle w:val="Akapitzlist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9690118" w14:textId="57678107" w:rsidR="00D72818" w:rsidRPr="00B46806" w:rsidRDefault="00B46806" w:rsidP="00D72818">
            <w:pPr>
              <w:pStyle w:val="Akapitzlist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B46806">
              <w:rPr>
                <w:rFonts w:asciiTheme="majorHAnsi" w:hAnsiTheme="majorHAnsi"/>
                <w:b/>
                <w:sz w:val="24"/>
                <w:szCs w:val="24"/>
              </w:rPr>
              <w:t xml:space="preserve">Reflections on </w:t>
            </w:r>
            <w:r w:rsidR="00D72818" w:rsidRPr="00B46806">
              <w:rPr>
                <w:rFonts w:asciiTheme="majorHAnsi" w:hAnsiTheme="majorHAnsi"/>
                <w:b/>
                <w:sz w:val="24"/>
                <w:szCs w:val="24"/>
              </w:rPr>
              <w:t>Giving Feedback</w:t>
            </w:r>
          </w:p>
        </w:tc>
      </w:tr>
      <w:tr w:rsidR="00D72818" w:rsidRPr="00D72818" w14:paraId="689A1106" w14:textId="77777777" w:rsidTr="00B46806">
        <w:tc>
          <w:tcPr>
            <w:tcW w:w="4890" w:type="dxa"/>
          </w:tcPr>
          <w:p w14:paraId="176D6730" w14:textId="2F8D7C94" w:rsidR="00D72818" w:rsidRP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 xml:space="preserve">In which contexts do I feel confident </w:t>
            </w:r>
            <w:r w:rsidR="00B46806">
              <w:rPr>
                <w:rFonts w:asciiTheme="majorHAnsi" w:hAnsiTheme="majorHAnsi"/>
              </w:rPr>
              <w:t xml:space="preserve">/ comfortable </w:t>
            </w:r>
            <w:r w:rsidRPr="00D72818">
              <w:rPr>
                <w:rFonts w:asciiTheme="majorHAnsi" w:hAnsiTheme="majorHAnsi"/>
              </w:rPr>
              <w:t>in giving feedback?</w:t>
            </w:r>
            <w:r w:rsidR="00B46806">
              <w:rPr>
                <w:rFonts w:asciiTheme="majorHAnsi" w:hAnsiTheme="majorHAnsi"/>
              </w:rPr>
              <w:t xml:space="preserve"> Why is this?</w:t>
            </w:r>
          </w:p>
        </w:tc>
        <w:tc>
          <w:tcPr>
            <w:tcW w:w="4431" w:type="dxa"/>
          </w:tcPr>
          <w:p w14:paraId="35E8196B" w14:textId="77777777" w:rsid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>How can I work on my feedback skills further?</w:t>
            </w:r>
          </w:p>
          <w:p w14:paraId="5B1C529C" w14:textId="2423EC79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actions will I take?</w:t>
            </w:r>
          </w:p>
        </w:tc>
      </w:tr>
      <w:tr w:rsidR="00B46806" w:rsidRPr="00D72818" w14:paraId="3776FC06" w14:textId="77777777" w:rsidTr="00B46806">
        <w:trPr>
          <w:trHeight w:val="1369"/>
        </w:trPr>
        <w:tc>
          <w:tcPr>
            <w:tcW w:w="4890" w:type="dxa"/>
          </w:tcPr>
          <w:p w14:paraId="3E9EED16" w14:textId="1BC1725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27AB2A2A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2153827B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798BF1A9" w14:textId="674C3C49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</w:tc>
        <w:tc>
          <w:tcPr>
            <w:tcW w:w="4431" w:type="dxa"/>
          </w:tcPr>
          <w:p w14:paraId="72B19DB3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30DE1065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59E185F8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08C2E279" w14:textId="3513065E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</w:tc>
      </w:tr>
      <w:tr w:rsidR="00D72818" w:rsidRPr="00D72818" w14:paraId="6BE4BFA2" w14:textId="77777777" w:rsidTr="00B46806">
        <w:tc>
          <w:tcPr>
            <w:tcW w:w="4890" w:type="dxa"/>
          </w:tcPr>
          <w:p w14:paraId="2865F466" w14:textId="3BDD5502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5B5E8DAB" w14:textId="76B5680F" w:rsidR="00D72818" w:rsidRP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 xml:space="preserve">In which contexts do I feel </w:t>
            </w:r>
            <w:r w:rsidR="00B46806">
              <w:rPr>
                <w:rFonts w:asciiTheme="majorHAnsi" w:hAnsiTheme="majorHAnsi"/>
              </w:rPr>
              <w:t xml:space="preserve">less confident / </w:t>
            </w:r>
            <w:r w:rsidRPr="00D72818">
              <w:rPr>
                <w:rFonts w:asciiTheme="majorHAnsi" w:hAnsiTheme="majorHAnsi"/>
              </w:rPr>
              <w:t xml:space="preserve">uncomfortable </w:t>
            </w:r>
            <w:r w:rsidR="00B46806">
              <w:rPr>
                <w:rFonts w:asciiTheme="majorHAnsi" w:hAnsiTheme="majorHAnsi"/>
              </w:rPr>
              <w:t xml:space="preserve">in </w:t>
            </w:r>
            <w:r w:rsidRPr="00D72818">
              <w:rPr>
                <w:rFonts w:asciiTheme="majorHAnsi" w:hAnsiTheme="majorHAnsi"/>
              </w:rPr>
              <w:t>giving feedback?</w:t>
            </w:r>
            <w:r w:rsidR="00B46806">
              <w:rPr>
                <w:rFonts w:asciiTheme="majorHAnsi" w:hAnsiTheme="majorHAnsi"/>
              </w:rPr>
              <w:t xml:space="preserve"> Why is this?</w:t>
            </w:r>
          </w:p>
        </w:tc>
        <w:tc>
          <w:tcPr>
            <w:tcW w:w="4431" w:type="dxa"/>
          </w:tcPr>
          <w:p w14:paraId="6A5DA4B9" w14:textId="77777777" w:rsidR="00B46806" w:rsidRPr="00B46806" w:rsidRDefault="00B46806" w:rsidP="00D72818">
            <w:pPr>
              <w:pStyle w:val="Akapitzlist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14:paraId="556DAF23" w14:textId="77777777" w:rsidR="00D72818" w:rsidRP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>What skills, competencies, attitudes do I need to strengthen to help me give effective feedback in these contexts?</w:t>
            </w:r>
          </w:p>
        </w:tc>
      </w:tr>
      <w:tr w:rsidR="00B46806" w:rsidRPr="00D72818" w14:paraId="199F3B76" w14:textId="77777777" w:rsidTr="00B46806">
        <w:trPr>
          <w:trHeight w:val="1369"/>
        </w:trPr>
        <w:tc>
          <w:tcPr>
            <w:tcW w:w="4890" w:type="dxa"/>
          </w:tcPr>
          <w:p w14:paraId="40CCF5F2" w14:textId="0703D1F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120408CD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062CFD73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41989599" w14:textId="389A9226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</w:tc>
        <w:tc>
          <w:tcPr>
            <w:tcW w:w="4431" w:type="dxa"/>
          </w:tcPr>
          <w:p w14:paraId="1CE59619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7A5357C4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3DDDE9C5" w14:textId="77777777" w:rsidR="00B46806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  <w:p w14:paraId="15AFF037" w14:textId="01970A12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</w:t>
            </w:r>
          </w:p>
        </w:tc>
      </w:tr>
      <w:tr w:rsidR="00B46806" w:rsidRPr="00D72818" w14:paraId="069324D3" w14:textId="77777777" w:rsidTr="00B46806">
        <w:tc>
          <w:tcPr>
            <w:tcW w:w="9321" w:type="dxa"/>
            <w:gridSpan w:val="2"/>
          </w:tcPr>
          <w:p w14:paraId="1A6A0CE3" w14:textId="77777777" w:rsid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have a learnt about giving feedback and from the responses to my feedback that can assist me in receiving feedback in future?</w:t>
            </w:r>
          </w:p>
          <w:p w14:paraId="0A96872B" w14:textId="77777777" w:rsidR="00C71FF6" w:rsidRDefault="00C71FF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7D677F7F" w14:textId="055DFBF1" w:rsidR="00B46806" w:rsidRP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D72818" w:rsidRPr="00D72818" w14:paraId="5FB09BF9" w14:textId="77777777" w:rsidTr="00B46806">
        <w:tc>
          <w:tcPr>
            <w:tcW w:w="9321" w:type="dxa"/>
            <w:gridSpan w:val="2"/>
          </w:tcPr>
          <w:p w14:paraId="5E1BF4D5" w14:textId="77777777" w:rsidR="00B46806" w:rsidRPr="00B46806" w:rsidRDefault="00B46806" w:rsidP="00D72818">
            <w:pPr>
              <w:pStyle w:val="Akapitzlist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0386CBF" w14:textId="34794653" w:rsidR="00D72818" w:rsidRPr="00B46806" w:rsidRDefault="00D72818" w:rsidP="00B46806">
            <w:pPr>
              <w:pStyle w:val="Akapitzlist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B46806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B46806" w:rsidRPr="00B46806">
              <w:rPr>
                <w:rFonts w:asciiTheme="majorHAnsi" w:hAnsiTheme="majorHAnsi"/>
                <w:b/>
                <w:sz w:val="24"/>
                <w:szCs w:val="24"/>
              </w:rPr>
              <w:t>eflections on R</w:t>
            </w:r>
            <w:r w:rsidRPr="00B46806">
              <w:rPr>
                <w:rFonts w:asciiTheme="majorHAnsi" w:hAnsiTheme="majorHAnsi"/>
                <w:b/>
                <w:sz w:val="24"/>
                <w:szCs w:val="24"/>
              </w:rPr>
              <w:t>eceiving Feedback</w:t>
            </w:r>
            <w:r w:rsidR="00B46806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D72818" w:rsidRPr="00D72818" w14:paraId="120A754F" w14:textId="77777777" w:rsidTr="00B46806">
        <w:tc>
          <w:tcPr>
            <w:tcW w:w="9321" w:type="dxa"/>
            <w:gridSpan w:val="2"/>
          </w:tcPr>
          <w:p w14:paraId="1133A631" w14:textId="77777777" w:rsid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>What has been my experience of receiving feedback</w:t>
            </w:r>
            <w:r w:rsidR="00B46806">
              <w:rPr>
                <w:rFonts w:asciiTheme="majorHAnsi" w:hAnsiTheme="majorHAnsi"/>
              </w:rPr>
              <w:t xml:space="preserve"> in general</w:t>
            </w:r>
            <w:r w:rsidRPr="00D72818">
              <w:rPr>
                <w:rFonts w:asciiTheme="majorHAnsi" w:hAnsiTheme="majorHAnsi"/>
              </w:rPr>
              <w:t xml:space="preserve">? </w:t>
            </w:r>
            <w:r w:rsidR="00B46806">
              <w:rPr>
                <w:rFonts w:asciiTheme="majorHAnsi" w:hAnsiTheme="majorHAnsi"/>
              </w:rPr>
              <w:t>In a partnering context?</w:t>
            </w:r>
          </w:p>
          <w:p w14:paraId="54711A4A" w14:textId="62389755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D72818" w:rsidRPr="00D72818" w14:paraId="39BB646A" w14:textId="77777777" w:rsidTr="00B46806">
        <w:tc>
          <w:tcPr>
            <w:tcW w:w="9321" w:type="dxa"/>
            <w:gridSpan w:val="2"/>
          </w:tcPr>
          <w:p w14:paraId="057B5D2D" w14:textId="0C7E0BF4" w:rsidR="00D72818" w:rsidRDefault="00D72818" w:rsidP="00D72818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>When have I found it most useful?</w:t>
            </w:r>
            <w:r w:rsidR="00285533">
              <w:rPr>
                <w:rFonts w:asciiTheme="majorHAnsi" w:hAnsiTheme="majorHAnsi"/>
              </w:rPr>
              <w:t xml:space="preserve"> Why is this</w:t>
            </w:r>
            <w:r w:rsidR="00B46806">
              <w:rPr>
                <w:rFonts w:asciiTheme="majorHAnsi" w:hAnsiTheme="majorHAnsi"/>
              </w:rPr>
              <w:t>?</w:t>
            </w:r>
          </w:p>
          <w:p w14:paraId="3DF6A241" w14:textId="1C58962B" w:rsidR="00B46806" w:rsidRPr="00D72818" w:rsidRDefault="00B46806" w:rsidP="00D72818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B46806" w:rsidRPr="00D72818" w14:paraId="35721D35" w14:textId="77777777" w:rsidTr="00B46806">
        <w:tc>
          <w:tcPr>
            <w:tcW w:w="9321" w:type="dxa"/>
            <w:gridSpan w:val="2"/>
          </w:tcPr>
          <w:p w14:paraId="68B243BD" w14:textId="0BF7872B" w:rsid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  <w:r w:rsidRPr="00D72818">
              <w:rPr>
                <w:rFonts w:asciiTheme="majorHAnsi" w:hAnsiTheme="majorHAnsi"/>
              </w:rPr>
              <w:t>When reactions did I have</w:t>
            </w:r>
            <w:r w:rsidR="00285533">
              <w:rPr>
                <w:rFonts w:asciiTheme="majorHAnsi" w:hAnsiTheme="majorHAnsi"/>
              </w:rPr>
              <w:t xml:space="preserve"> to receiving feedback</w:t>
            </w:r>
            <w:r w:rsidRPr="00D72818">
              <w:rPr>
                <w:rFonts w:asciiTheme="majorHAnsi" w:hAnsiTheme="majorHAnsi"/>
              </w:rPr>
              <w:t xml:space="preserve"> </w:t>
            </w:r>
            <w:r w:rsidR="00285533">
              <w:rPr>
                <w:rFonts w:asciiTheme="majorHAnsi" w:hAnsiTheme="majorHAnsi"/>
              </w:rPr>
              <w:t xml:space="preserve">– </w:t>
            </w:r>
            <w:r>
              <w:rPr>
                <w:rFonts w:asciiTheme="majorHAnsi" w:hAnsiTheme="majorHAnsi"/>
              </w:rPr>
              <w:t>both</w:t>
            </w:r>
            <w:r w:rsidRPr="00D72818">
              <w:rPr>
                <w:rFonts w:asciiTheme="majorHAnsi" w:hAnsiTheme="majorHAnsi"/>
              </w:rPr>
              <w:t xml:space="preserve"> when </w:t>
            </w:r>
            <w:r>
              <w:rPr>
                <w:rFonts w:asciiTheme="majorHAnsi" w:hAnsiTheme="majorHAnsi"/>
              </w:rPr>
              <w:t>it was and when it was not</w:t>
            </w:r>
            <w:r w:rsidRPr="00D72818">
              <w:rPr>
                <w:rFonts w:asciiTheme="majorHAnsi" w:hAnsiTheme="majorHAnsi"/>
              </w:rPr>
              <w:t xml:space="preserve"> useful?</w:t>
            </w:r>
          </w:p>
          <w:p w14:paraId="7CDFEC1D" w14:textId="77777777" w:rsidR="00B46806" w:rsidRPr="00D72818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D72818" w:rsidRPr="00D72818" w14:paraId="35A165B2" w14:textId="77777777" w:rsidTr="00B46806">
        <w:tc>
          <w:tcPr>
            <w:tcW w:w="9321" w:type="dxa"/>
            <w:gridSpan w:val="2"/>
          </w:tcPr>
          <w:p w14:paraId="19DD92F0" w14:textId="32093318" w:rsidR="00D72818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easy have I found it to receive</w:t>
            </w:r>
            <w:r w:rsidR="00285533">
              <w:rPr>
                <w:rFonts w:asciiTheme="majorHAnsi" w:hAnsiTheme="majorHAnsi"/>
              </w:rPr>
              <w:t xml:space="preserve"> all</w:t>
            </w:r>
            <w:r>
              <w:rPr>
                <w:rFonts w:asciiTheme="majorHAnsi" w:hAnsiTheme="majorHAnsi"/>
              </w:rPr>
              <w:t xml:space="preserve"> feedback as ‘positive’ (in the sense that I could see that it has been given with good intent and it has helped me to learn and change)</w:t>
            </w:r>
            <w:r w:rsidR="00D72818" w:rsidRPr="00D72818">
              <w:rPr>
                <w:rFonts w:asciiTheme="majorHAnsi" w:hAnsiTheme="majorHAnsi"/>
              </w:rPr>
              <w:t>?</w:t>
            </w:r>
            <w:r>
              <w:rPr>
                <w:rFonts w:asciiTheme="majorHAnsi" w:hAnsiTheme="majorHAnsi"/>
              </w:rPr>
              <w:t xml:space="preserve"> What gets in the way?</w:t>
            </w:r>
          </w:p>
          <w:p w14:paraId="761F9B9A" w14:textId="5C875EF3" w:rsidR="00B46806" w:rsidRPr="00D72818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B46806" w:rsidRPr="00D72818" w14:paraId="49E3A156" w14:textId="77777777" w:rsidTr="00B46806">
        <w:tc>
          <w:tcPr>
            <w:tcW w:w="9321" w:type="dxa"/>
            <w:gridSpan w:val="2"/>
          </w:tcPr>
          <w:p w14:paraId="645ABC87" w14:textId="77777777" w:rsid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Pr="00B46806">
              <w:rPr>
                <w:rFonts w:asciiTheme="majorHAnsi" w:hAnsiTheme="majorHAnsi"/>
              </w:rPr>
              <w:t xml:space="preserve">ow can I help myself work through </w:t>
            </w:r>
            <w:r>
              <w:rPr>
                <w:rFonts w:asciiTheme="majorHAnsi" w:hAnsiTheme="majorHAnsi"/>
              </w:rPr>
              <w:t>the</w:t>
            </w:r>
            <w:r w:rsidRPr="00B46806">
              <w:rPr>
                <w:rFonts w:asciiTheme="majorHAnsi" w:hAnsiTheme="majorHAnsi"/>
              </w:rPr>
              <w:t xml:space="preserve"> challenges </w:t>
            </w:r>
            <w:r>
              <w:rPr>
                <w:rFonts w:asciiTheme="majorHAnsi" w:hAnsiTheme="majorHAnsi"/>
              </w:rPr>
              <w:t>I have had in</w:t>
            </w:r>
            <w:r w:rsidRPr="00B46806">
              <w:rPr>
                <w:rFonts w:asciiTheme="majorHAnsi" w:hAnsiTheme="majorHAnsi"/>
              </w:rPr>
              <w:t xml:space="preserve"> receiving feedback?</w:t>
            </w:r>
          </w:p>
          <w:p w14:paraId="59591767" w14:textId="1EBD13E7" w:rsidR="00B46806" w:rsidRP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  <w:tr w:rsidR="00D72818" w:rsidRPr="00D72818" w14:paraId="69E09F19" w14:textId="77777777" w:rsidTr="00B46806">
        <w:tc>
          <w:tcPr>
            <w:tcW w:w="9321" w:type="dxa"/>
            <w:gridSpan w:val="2"/>
          </w:tcPr>
          <w:p w14:paraId="07FF81DB" w14:textId="77777777" w:rsidR="00D72818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="00D72818" w:rsidRPr="00B46806">
              <w:rPr>
                <w:rFonts w:asciiTheme="majorHAnsi" w:hAnsiTheme="majorHAnsi"/>
              </w:rPr>
              <w:t xml:space="preserve">ow can I </w:t>
            </w:r>
            <w:r>
              <w:rPr>
                <w:rFonts w:asciiTheme="majorHAnsi" w:hAnsiTheme="majorHAnsi"/>
              </w:rPr>
              <w:t>use my experiences of</w:t>
            </w:r>
            <w:r w:rsidR="00D72818" w:rsidRPr="00B46806">
              <w:rPr>
                <w:rFonts w:asciiTheme="majorHAnsi" w:hAnsiTheme="majorHAnsi"/>
              </w:rPr>
              <w:t xml:space="preserve"> receiving feedback</w:t>
            </w:r>
            <w:r>
              <w:rPr>
                <w:rFonts w:asciiTheme="majorHAnsi" w:hAnsiTheme="majorHAnsi"/>
              </w:rPr>
              <w:t xml:space="preserve"> to assist me in giving feedback more appropriately to others</w:t>
            </w:r>
            <w:r w:rsidR="00D72818" w:rsidRPr="00B46806">
              <w:rPr>
                <w:rFonts w:asciiTheme="majorHAnsi" w:hAnsiTheme="majorHAnsi"/>
              </w:rPr>
              <w:t>?</w:t>
            </w:r>
          </w:p>
          <w:p w14:paraId="4BCC3A70" w14:textId="77777777" w:rsidR="00C71FF6" w:rsidRDefault="00C71FF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  <w:p w14:paraId="746F38BD" w14:textId="19B8C8FC" w:rsidR="00B46806" w:rsidRPr="00B46806" w:rsidRDefault="00B46806" w:rsidP="00B46806">
            <w:pPr>
              <w:pStyle w:val="Akapitzlist"/>
              <w:ind w:left="0"/>
              <w:rPr>
                <w:rFonts w:asciiTheme="majorHAnsi" w:hAnsiTheme="majorHAnsi"/>
              </w:rPr>
            </w:pPr>
          </w:p>
        </w:tc>
      </w:tr>
    </w:tbl>
    <w:p w14:paraId="73F3DDDC" w14:textId="77777777" w:rsidR="000A0CE7" w:rsidRPr="00D72818" w:rsidRDefault="000A0CE7" w:rsidP="00B46806">
      <w:pPr>
        <w:jc w:val="left"/>
        <w:rPr>
          <w:rFonts w:asciiTheme="majorHAnsi" w:hAnsiTheme="majorHAnsi"/>
        </w:rPr>
      </w:pPr>
    </w:p>
    <w:sectPr w:rsidR="000A0CE7" w:rsidRPr="00D72818" w:rsidSect="00253AE7">
      <w:pgSz w:w="12240" w:h="15840"/>
      <w:pgMar w:top="851" w:right="1797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92AC" w14:textId="77777777" w:rsidR="00433FA0" w:rsidRDefault="00433FA0" w:rsidP="00D72818">
      <w:r>
        <w:separator/>
      </w:r>
    </w:p>
  </w:endnote>
  <w:endnote w:type="continuationSeparator" w:id="0">
    <w:p w14:paraId="44E98488" w14:textId="77777777" w:rsidR="00433FA0" w:rsidRDefault="00433FA0" w:rsidP="00D7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EAB34" w14:textId="77777777" w:rsidR="00433FA0" w:rsidRDefault="00433FA0" w:rsidP="00D72818">
      <w:r>
        <w:separator/>
      </w:r>
    </w:p>
  </w:footnote>
  <w:footnote w:type="continuationSeparator" w:id="0">
    <w:p w14:paraId="4C0D3852" w14:textId="77777777" w:rsidR="00433FA0" w:rsidRDefault="00433FA0" w:rsidP="00D72818">
      <w:r>
        <w:continuationSeparator/>
      </w:r>
    </w:p>
  </w:footnote>
  <w:footnote w:id="1">
    <w:p w14:paraId="4BAA844B" w14:textId="77777777" w:rsidR="00C71FF6" w:rsidRPr="00181C8C" w:rsidRDefault="00C71FF6" w:rsidP="00DC1FB6">
      <w:pPr>
        <w:pStyle w:val="Tekstprzypisudolnego"/>
        <w:tabs>
          <w:tab w:val="left" w:pos="-567"/>
        </w:tabs>
        <w:ind w:left="-567"/>
        <w:rPr>
          <w:rFonts w:asciiTheme="majorHAnsi" w:hAnsiTheme="majorHAnsi"/>
          <w:sz w:val="18"/>
          <w:szCs w:val="18"/>
        </w:rPr>
      </w:pPr>
      <w:r w:rsidRPr="00181C8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81C8C">
        <w:rPr>
          <w:rFonts w:asciiTheme="majorHAnsi" w:hAnsiTheme="majorHAnsi"/>
          <w:sz w:val="18"/>
          <w:szCs w:val="18"/>
        </w:rPr>
        <w:t xml:space="preserve"> The SBI model</w:t>
      </w:r>
      <w:r>
        <w:rPr>
          <w:rFonts w:asciiTheme="majorHAnsi" w:hAnsiTheme="majorHAnsi"/>
          <w:sz w:val="18"/>
          <w:szCs w:val="18"/>
        </w:rPr>
        <w:t xml:space="preserve"> (including material in the box)</w:t>
      </w:r>
      <w:r w:rsidRPr="00181C8C">
        <w:rPr>
          <w:rFonts w:asciiTheme="majorHAnsi" w:hAnsiTheme="majorHAnsi"/>
          <w:sz w:val="18"/>
          <w:szCs w:val="18"/>
        </w:rPr>
        <w:t xml:space="preserve"> is taken from CCL (Centre for Creative Leadership) </w:t>
      </w:r>
      <w:hyperlink r:id="rId1" w:history="1">
        <w:r w:rsidRPr="00181C8C">
          <w:rPr>
            <w:rStyle w:val="Hipercze"/>
            <w:rFonts w:asciiTheme="majorHAnsi" w:hAnsiTheme="majorHAnsi"/>
            <w:sz w:val="18"/>
            <w:szCs w:val="18"/>
          </w:rPr>
          <w:t>https://youtu.be/s7h5hCtF09o</w:t>
        </w:r>
      </w:hyperlink>
      <w:r>
        <w:rPr>
          <w:rFonts w:asciiTheme="majorHAnsi" w:hAnsiTheme="majorHAnsi"/>
          <w:sz w:val="18"/>
          <w:szCs w:val="18"/>
        </w:rPr>
        <w:t xml:space="preserve"> or</w:t>
      </w:r>
      <w:r w:rsidRPr="00181C8C">
        <w:rPr>
          <w:rFonts w:asciiTheme="majorHAnsi" w:hAnsiTheme="majorHAnsi"/>
          <w:sz w:val="18"/>
          <w:szCs w:val="18"/>
        </w:rPr>
        <w:t xml:space="preserve"> </w:t>
      </w:r>
      <w:hyperlink r:id="rId2" w:history="1">
        <w:r w:rsidRPr="00181C8C">
          <w:rPr>
            <w:rStyle w:val="Hipercze"/>
            <w:rFonts w:asciiTheme="majorHAnsi" w:hAnsiTheme="majorHAnsi"/>
            <w:sz w:val="18"/>
            <w:szCs w:val="18"/>
          </w:rPr>
          <w:t>http://www.mcrhrdi.gov.in/89fc/week6/3%20SBI%20Feedback.pdf</w:t>
        </w:r>
      </w:hyperlink>
      <w:r w:rsidRPr="00181C8C">
        <w:rPr>
          <w:rFonts w:asciiTheme="majorHAnsi" w:hAnsiTheme="majorHAnsi"/>
          <w:sz w:val="18"/>
          <w:szCs w:val="18"/>
        </w:rPr>
        <w:t xml:space="preserve"> </w:t>
      </w:r>
    </w:p>
  </w:footnote>
  <w:footnote w:id="2">
    <w:p w14:paraId="67A20FCE" w14:textId="77777777" w:rsidR="00C71FF6" w:rsidRPr="00181C8C" w:rsidRDefault="00C71FF6" w:rsidP="00DC1FB6">
      <w:pPr>
        <w:tabs>
          <w:tab w:val="left" w:pos="-567"/>
        </w:tabs>
        <w:ind w:left="-567"/>
        <w:jc w:val="left"/>
        <w:rPr>
          <w:rFonts w:asciiTheme="majorHAnsi" w:hAnsiTheme="majorHAnsi"/>
          <w:sz w:val="18"/>
          <w:szCs w:val="18"/>
        </w:rPr>
      </w:pPr>
      <w:r w:rsidRPr="00181C8C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81C8C">
        <w:rPr>
          <w:rFonts w:asciiTheme="majorHAnsi" w:hAnsiTheme="majorHAnsi"/>
          <w:sz w:val="18"/>
          <w:szCs w:val="18"/>
        </w:rPr>
        <w:t xml:space="preserve"> Receiving feedback</w:t>
      </w:r>
      <w:r>
        <w:rPr>
          <w:rFonts w:asciiTheme="majorHAnsi" w:hAnsiTheme="majorHAnsi"/>
          <w:sz w:val="18"/>
          <w:szCs w:val="18"/>
        </w:rPr>
        <w:t xml:space="preserve"> appropriately (</w:t>
      </w:r>
      <w:r w:rsidRPr="00181C8C">
        <w:rPr>
          <w:rFonts w:asciiTheme="majorHAnsi" w:hAnsiTheme="majorHAnsi"/>
          <w:sz w:val="18"/>
          <w:szCs w:val="18"/>
        </w:rPr>
        <w:t xml:space="preserve">in a way that is helpful to you as well as helpful for the situation </w:t>
      </w:r>
      <w:r>
        <w:rPr>
          <w:rFonts w:asciiTheme="majorHAnsi" w:hAnsiTheme="majorHAnsi"/>
          <w:sz w:val="18"/>
          <w:szCs w:val="18"/>
        </w:rPr>
        <w:t>/ partnership)</w:t>
      </w:r>
      <w:r w:rsidRPr="00181C8C">
        <w:rPr>
          <w:rFonts w:asciiTheme="majorHAnsi" w:hAnsiTheme="majorHAnsi"/>
          <w:sz w:val="18"/>
          <w:szCs w:val="18"/>
        </w:rPr>
        <w:t xml:space="preserve"> is as important a</w:t>
      </w:r>
      <w:r>
        <w:rPr>
          <w:rFonts w:asciiTheme="majorHAnsi" w:hAnsiTheme="majorHAnsi"/>
          <w:sz w:val="18"/>
          <w:szCs w:val="18"/>
        </w:rPr>
        <w:t>s giving feedback appropriately</w:t>
      </w:r>
    </w:p>
    <w:p w14:paraId="4F453484" w14:textId="77777777" w:rsidR="00C71FF6" w:rsidRPr="00181C8C" w:rsidRDefault="00C71FF6" w:rsidP="00181C8C">
      <w:pPr>
        <w:pStyle w:val="Tekstprzypisudolnego"/>
        <w:rPr>
          <w:rFonts w:asciiTheme="majorHAnsi" w:hAnsiTheme="majorHAnsi"/>
          <w:sz w:val="18"/>
          <w:szCs w:val="18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0571"/>
    <w:multiLevelType w:val="hybridMultilevel"/>
    <w:tmpl w:val="8162FF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4450C"/>
    <w:multiLevelType w:val="hybridMultilevel"/>
    <w:tmpl w:val="51E073E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8F6"/>
    <w:multiLevelType w:val="hybridMultilevel"/>
    <w:tmpl w:val="80B04B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6F5"/>
    <w:multiLevelType w:val="hybridMultilevel"/>
    <w:tmpl w:val="A130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2277"/>
    <w:multiLevelType w:val="hybridMultilevel"/>
    <w:tmpl w:val="BBC29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5486"/>
    <w:multiLevelType w:val="hybridMultilevel"/>
    <w:tmpl w:val="B5A4F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9E6DF7"/>
    <w:multiLevelType w:val="hybridMultilevel"/>
    <w:tmpl w:val="B604702C"/>
    <w:lvl w:ilvl="0" w:tplc="0409000F">
      <w:start w:val="1"/>
      <w:numFmt w:val="decimal"/>
      <w:lvlText w:val="%1."/>
      <w:lvlJc w:val="left"/>
      <w:pPr>
        <w:ind w:left="218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03B1153"/>
    <w:multiLevelType w:val="hybridMultilevel"/>
    <w:tmpl w:val="A034904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1BD6"/>
    <w:multiLevelType w:val="hybridMultilevel"/>
    <w:tmpl w:val="0A6884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5070A5C"/>
    <w:multiLevelType w:val="hybridMultilevel"/>
    <w:tmpl w:val="256060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4641"/>
    <w:multiLevelType w:val="hybridMultilevel"/>
    <w:tmpl w:val="5C0828A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18"/>
    <w:rsid w:val="000847E9"/>
    <w:rsid w:val="000A0CE7"/>
    <w:rsid w:val="00181C8C"/>
    <w:rsid w:val="00253AE7"/>
    <w:rsid w:val="00285533"/>
    <w:rsid w:val="0033119E"/>
    <w:rsid w:val="003D7DA3"/>
    <w:rsid w:val="00402915"/>
    <w:rsid w:val="00433FA0"/>
    <w:rsid w:val="008B1610"/>
    <w:rsid w:val="009017BD"/>
    <w:rsid w:val="00AF409F"/>
    <w:rsid w:val="00B46806"/>
    <w:rsid w:val="00C71FF6"/>
    <w:rsid w:val="00CD064A"/>
    <w:rsid w:val="00CF6CA1"/>
    <w:rsid w:val="00D72818"/>
    <w:rsid w:val="00DC1F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C756C"/>
  <w15:docId w15:val="{200CDCBD-0C6B-4BAC-BA81-EDB82BC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818"/>
    <w:pPr>
      <w:jc w:val="center"/>
    </w:pPr>
    <w:rPr>
      <w:rFonts w:ascii="Arial" w:hAnsi="Arial"/>
      <w:color w:val="333333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pyIntro">
    <w:name w:val="Copy Intro"/>
    <w:basedOn w:val="Normalny"/>
    <w:autoRedefine/>
    <w:rsid w:val="000A0CE7"/>
    <w:rPr>
      <w:b/>
    </w:rPr>
  </w:style>
  <w:style w:type="paragraph" w:customStyle="1" w:styleId="IBLFBodyCopy">
    <w:name w:val="IBLF Body Copy"/>
    <w:basedOn w:val="Normalny"/>
    <w:rsid w:val="000A0CE7"/>
  </w:style>
  <w:style w:type="paragraph" w:customStyle="1" w:styleId="IBLFBodyIntro">
    <w:name w:val="IBLF Body Intro"/>
    <w:basedOn w:val="Normalny"/>
    <w:autoRedefine/>
    <w:rsid w:val="000A0CE7"/>
    <w:rPr>
      <w:b/>
    </w:rPr>
  </w:style>
  <w:style w:type="paragraph" w:customStyle="1" w:styleId="IBLFPrimaryHeading">
    <w:name w:val="IBLF Primary Heading"/>
    <w:basedOn w:val="Normalny"/>
    <w:autoRedefine/>
    <w:rsid w:val="000A0CE7"/>
    <w:rPr>
      <w:rFonts w:ascii="Verdana" w:hAnsi="Verdana"/>
      <w:b/>
      <w:caps/>
      <w:sz w:val="40"/>
    </w:rPr>
  </w:style>
  <w:style w:type="paragraph" w:customStyle="1" w:styleId="IBLFSecondaryHeading">
    <w:name w:val="IBLF Secondary Heading"/>
    <w:basedOn w:val="IBLFPrimaryHeading"/>
    <w:rsid w:val="000A0CE7"/>
    <w:rPr>
      <w:caps w:val="0"/>
      <w:sz w:val="32"/>
    </w:rPr>
  </w:style>
  <w:style w:type="paragraph" w:customStyle="1" w:styleId="PrimaryHeading">
    <w:name w:val="Primary Heading"/>
    <w:basedOn w:val="Normalny"/>
    <w:autoRedefine/>
    <w:rsid w:val="000A0CE7"/>
    <w:rPr>
      <w:b/>
      <w:caps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81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18"/>
    <w:rPr>
      <w:rFonts w:ascii="Lucida Grande" w:hAnsi="Lucida Grande" w:cs="Lucida Grande"/>
      <w:color w:val="333333"/>
      <w:sz w:val="18"/>
      <w:szCs w:val="18"/>
    </w:rPr>
  </w:style>
  <w:style w:type="paragraph" w:styleId="Akapitzlist">
    <w:name w:val="List Paragraph"/>
    <w:basedOn w:val="Normalny"/>
    <w:uiPriority w:val="34"/>
    <w:qFormat/>
    <w:rsid w:val="00D728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color w:val="auto"/>
      <w:szCs w:val="22"/>
      <w:lang w:val="en-IN" w:eastAsia="en-US"/>
    </w:rPr>
  </w:style>
  <w:style w:type="table" w:styleId="Siatkatabeli">
    <w:name w:val="Table Grid"/>
    <w:basedOn w:val="Standardowy"/>
    <w:uiPriority w:val="39"/>
    <w:rsid w:val="00D72818"/>
    <w:rPr>
      <w:rFonts w:eastAsiaTheme="minorHAns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72818"/>
    <w:pPr>
      <w:jc w:val="left"/>
    </w:pPr>
    <w:rPr>
      <w:rFonts w:asciiTheme="minorHAnsi" w:eastAsiaTheme="minorHAnsi" w:hAnsiTheme="minorHAnsi"/>
      <w:color w:val="auto"/>
      <w:sz w:val="20"/>
      <w:szCs w:val="20"/>
      <w:lang w:val="en-IN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2818"/>
    <w:rPr>
      <w:rFonts w:eastAsiaTheme="minorHAnsi"/>
      <w:lang w:val="en-IN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728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rhrdi.gov.in/89fc/week6/3%20SBI%20Feedback.pdf" TargetMode="External"/><Relationship Id="rId1" Type="http://schemas.openxmlformats.org/officeDocument/2006/relationships/hyperlink" Target="https://youtu.be/s7h5hCtF0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5613</Characters>
  <Application>Microsoft Office Word</Application>
  <DocSecurity>0</DocSecurity>
  <Lines>46</Lines>
  <Paragraphs>13</Paragraphs>
  <ScaleCrop>false</ScaleCrop>
  <Company>IBLF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Marta Serafin</cp:lastModifiedBy>
  <cp:revision>4</cp:revision>
  <cp:lastPrinted>2017-10-03T12:01:00Z</cp:lastPrinted>
  <dcterms:created xsi:type="dcterms:W3CDTF">2017-10-03T12:01:00Z</dcterms:created>
  <dcterms:modified xsi:type="dcterms:W3CDTF">2017-10-03T13:24:00Z</dcterms:modified>
</cp:coreProperties>
</file>