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E8" w:rsidRPr="00ED0FA4" w:rsidRDefault="00ED0FA4" w:rsidP="00ED0FA4">
      <w:pPr>
        <w:ind w:left="-142" w:right="-617" w:hanging="425"/>
        <w:rPr>
          <w:rFonts w:asciiTheme="majorHAnsi" w:hAnsiTheme="majorHAnsi"/>
          <w:sz w:val="32"/>
          <w:szCs w:val="32"/>
        </w:rPr>
      </w:pPr>
      <w:r w:rsidRPr="00DA71E8">
        <w:rPr>
          <w:rFonts w:asciiTheme="majorHAnsi" w:hAnsiTheme="majorHAnsi"/>
          <w:noProof/>
          <w:sz w:val="32"/>
          <w:szCs w:val="32"/>
          <w:lang w:val="en-US"/>
        </w:rPr>
        <mc:AlternateContent>
          <mc:Choice Requires="wps">
            <w:drawing>
              <wp:anchor distT="0" distB="0" distL="114300" distR="114300" simplePos="0" relativeHeight="251659264" behindDoc="0" locked="0" layoutInCell="1" allowOverlap="1" wp14:anchorId="4B15527C" wp14:editId="0C0A3CC9">
                <wp:simplePos x="0" y="0"/>
                <wp:positionH relativeFrom="column">
                  <wp:posOffset>1094105</wp:posOffset>
                </wp:positionH>
                <wp:positionV relativeFrom="paragraph">
                  <wp:posOffset>106045</wp:posOffset>
                </wp:positionV>
                <wp:extent cx="4800600" cy="883920"/>
                <wp:effectExtent l="0" t="0" r="25400" b="30480"/>
                <wp:wrapSquare wrapText="bothSides"/>
                <wp:docPr id="1" name="Text Box 1"/>
                <wp:cNvGraphicFramePr/>
                <a:graphic xmlns:a="http://schemas.openxmlformats.org/drawingml/2006/main">
                  <a:graphicData uri="http://schemas.microsoft.com/office/word/2010/wordprocessingShape">
                    <wps:wsp>
                      <wps:cNvSpPr txBox="1"/>
                      <wps:spPr>
                        <a:xfrm>
                          <a:off x="0" y="0"/>
                          <a:ext cx="4800600" cy="8839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A71E8" w:rsidRPr="00DA71E8" w:rsidRDefault="00DA71E8" w:rsidP="00ED0FA4">
                            <w:pPr>
                              <w:rPr>
                                <w:rFonts w:asciiTheme="majorHAnsi" w:hAnsiTheme="majorHAnsi"/>
                                <w:sz w:val="40"/>
                                <w:szCs w:val="40"/>
                              </w:rPr>
                            </w:pPr>
                            <w:r w:rsidRPr="00DA71E8">
                              <w:rPr>
                                <w:rFonts w:asciiTheme="majorHAnsi" w:hAnsiTheme="majorHAnsi"/>
                                <w:b/>
                                <w:bCs/>
                                <w:iCs/>
                                <w:sz w:val="40"/>
                                <w:szCs w:val="40"/>
                              </w:rPr>
                              <w:t xml:space="preserve">Remote partnering </w:t>
                            </w:r>
                            <w:r w:rsidR="00ED0FA4">
                              <w:rPr>
                                <w:rFonts w:asciiTheme="majorHAnsi" w:hAnsiTheme="majorHAnsi"/>
                                <w:b/>
                                <w:bCs/>
                                <w:iCs/>
                                <w:sz w:val="40"/>
                                <w:szCs w:val="40"/>
                              </w:rPr>
                              <w:t>approaches to</w:t>
                            </w:r>
                            <w:r w:rsidRPr="00DA71E8">
                              <w:rPr>
                                <w:rFonts w:asciiTheme="majorHAnsi" w:hAnsiTheme="majorHAnsi"/>
                                <w:b/>
                                <w:bCs/>
                                <w:iCs/>
                                <w:sz w:val="40"/>
                                <w:szCs w:val="40"/>
                              </w:rPr>
                              <w:t xml:space="preserve"> simple </w:t>
                            </w:r>
                            <w:r>
                              <w:rPr>
                                <w:rFonts w:asciiTheme="majorHAnsi" w:hAnsiTheme="majorHAnsi"/>
                                <w:b/>
                                <w:bCs/>
                                <w:iCs/>
                                <w:sz w:val="40"/>
                                <w:szCs w:val="40"/>
                              </w:rPr>
                              <w:t xml:space="preserve"> </w:t>
                            </w:r>
                            <w:r w:rsidRPr="00DA71E8">
                              <w:rPr>
                                <w:rFonts w:asciiTheme="majorHAnsi" w:hAnsiTheme="majorHAnsi"/>
                                <w:b/>
                                <w:bCs/>
                                <w:iCs/>
                                <w:sz w:val="40"/>
                                <w:szCs w:val="40"/>
                              </w:rPr>
                              <w:t>and complex tasks</w:t>
                            </w:r>
                          </w:p>
                          <w:p w:rsidR="00DA71E8" w:rsidRDefault="00DA71E8" w:rsidP="00ED0FA4">
                            <w:pPr>
                              <w:ind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6.15pt;margin-top:8.35pt;width:378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" filled="f" strokecolor="black [3213]">
                <v:textbox>
                  <w:txbxContent>
                    <w:p w:rsidR="00DA71E8" w:rsidRPr="00DA71E8" w:rsidRDefault="00DA71E8" w:rsidP="00ED0FA4">
                      <w:pPr>
                        <w:rPr>
                          <w:rFonts w:asciiTheme="majorHAnsi" w:hAnsiTheme="majorHAnsi"/>
                          <w:sz w:val="40"/>
                          <w:szCs w:val="40"/>
                        </w:rPr>
                      </w:pPr>
                      <w:r w:rsidRPr="00DA71E8">
                        <w:rPr>
                          <w:rFonts w:asciiTheme="majorHAnsi" w:hAnsiTheme="majorHAnsi"/>
                          <w:b/>
                          <w:bCs/>
                          <w:iCs/>
                          <w:sz w:val="40"/>
                          <w:szCs w:val="40"/>
                        </w:rPr>
                        <w:t xml:space="preserve">Remote partnering </w:t>
                      </w:r>
                      <w:r w:rsidR="00ED0FA4">
                        <w:rPr>
                          <w:rFonts w:asciiTheme="majorHAnsi" w:hAnsiTheme="majorHAnsi"/>
                          <w:b/>
                          <w:bCs/>
                          <w:iCs/>
                          <w:sz w:val="40"/>
                          <w:szCs w:val="40"/>
                        </w:rPr>
                        <w:t>approaches to</w:t>
                      </w:r>
                      <w:r w:rsidRPr="00DA71E8">
                        <w:rPr>
                          <w:rFonts w:asciiTheme="majorHAnsi" w:hAnsiTheme="majorHAnsi"/>
                          <w:b/>
                          <w:bCs/>
                          <w:iCs/>
                          <w:sz w:val="40"/>
                          <w:szCs w:val="40"/>
                        </w:rPr>
                        <w:t xml:space="preserve"> simple </w:t>
                      </w:r>
                      <w:r>
                        <w:rPr>
                          <w:rFonts w:asciiTheme="majorHAnsi" w:hAnsiTheme="majorHAnsi"/>
                          <w:b/>
                          <w:bCs/>
                          <w:iCs/>
                          <w:sz w:val="40"/>
                          <w:szCs w:val="40"/>
                        </w:rPr>
                        <w:t xml:space="preserve"> </w:t>
                      </w:r>
                      <w:r w:rsidRPr="00DA71E8">
                        <w:rPr>
                          <w:rFonts w:asciiTheme="majorHAnsi" w:hAnsiTheme="majorHAnsi"/>
                          <w:b/>
                          <w:bCs/>
                          <w:iCs/>
                          <w:sz w:val="40"/>
                          <w:szCs w:val="40"/>
                        </w:rPr>
                        <w:t>and complex tasks</w:t>
                      </w:r>
                    </w:p>
                    <w:p w:rsidR="00DA71E8" w:rsidRDefault="00DA71E8" w:rsidP="00ED0FA4">
                      <w:pPr>
                        <w:ind w:right="15"/>
                      </w:pPr>
                    </w:p>
                  </w:txbxContent>
                </v:textbox>
                <w10:wrap type="square"/>
              </v:shape>
            </w:pict>
          </mc:Fallback>
        </mc:AlternateContent>
      </w:r>
      <w:r w:rsidRPr="00DA71E8">
        <w:rPr>
          <w:rFonts w:asciiTheme="majorHAnsi" w:hAnsiTheme="majorHAnsi"/>
          <w:noProof/>
          <w:sz w:val="32"/>
          <w:szCs w:val="32"/>
          <w:lang w:val="en-US"/>
        </w:rPr>
        <w:drawing>
          <wp:inline distT="0" distB="0" distL="0" distR="0" wp14:anchorId="30209957" wp14:editId="6DA76D34">
            <wp:extent cx="1262446" cy="980440"/>
            <wp:effectExtent l="50800" t="50800" r="134620" b="137160"/>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459" cy="982003"/>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DA71E8" w:rsidRPr="00ED0FA4" w:rsidRDefault="00DA71E8" w:rsidP="00DA71E8">
      <w:pPr>
        <w:ind w:left="-426"/>
        <w:rPr>
          <w:rFonts w:asciiTheme="majorHAnsi" w:hAnsiTheme="majorHAnsi"/>
          <w:b/>
          <w:sz w:val="32"/>
          <w:szCs w:val="32"/>
        </w:rPr>
      </w:pPr>
      <w:r w:rsidRPr="00ED0FA4">
        <w:rPr>
          <w:rFonts w:asciiTheme="majorHAnsi" w:hAnsiTheme="majorHAnsi"/>
          <w:b/>
          <w:sz w:val="32"/>
          <w:szCs w:val="32"/>
        </w:rPr>
        <w:t>What makes remote interventions come alive?</w:t>
      </w:r>
      <w:bookmarkStart w:id="0" w:name="_GoBack"/>
      <w:bookmarkEnd w:id="0"/>
    </w:p>
    <w:p w:rsidR="00DA71E8" w:rsidRPr="00DA71E8" w:rsidRDefault="00DA71E8" w:rsidP="00DA71E8">
      <w:pPr>
        <w:spacing w:after="0" w:line="240" w:lineRule="auto"/>
        <w:ind w:left="-425"/>
        <w:rPr>
          <w:rFonts w:asciiTheme="majorHAnsi" w:hAnsiTheme="majorHAnsi"/>
        </w:rPr>
      </w:pPr>
      <w:r w:rsidRPr="00DA71E8">
        <w:rPr>
          <w:rFonts w:asciiTheme="majorHAnsi" w:hAnsiTheme="majorHAnsi"/>
        </w:rPr>
        <w:t xml:space="preserve">Like it or not, we maintain several relationships, of varying intensities, remotely. </w:t>
      </w:r>
      <w:r>
        <w:rPr>
          <w:rFonts w:asciiTheme="majorHAnsi" w:hAnsiTheme="majorHAnsi"/>
        </w:rPr>
        <w:t>We are used to it and it can often feel quite productive and connected.</w:t>
      </w:r>
      <w:r w:rsidRPr="00DA71E8">
        <w:rPr>
          <w:rFonts w:asciiTheme="majorHAnsi" w:hAnsiTheme="majorHAnsi"/>
        </w:rPr>
        <w:t xml:space="preserve"> </w:t>
      </w:r>
      <w:r>
        <w:rPr>
          <w:rFonts w:asciiTheme="majorHAnsi" w:hAnsiTheme="majorHAnsi"/>
        </w:rPr>
        <w:t xml:space="preserve">When we meet a colleague only meet once a year, for example, we find we can </w:t>
      </w:r>
      <w:r w:rsidRPr="00DA71E8">
        <w:rPr>
          <w:rFonts w:asciiTheme="majorHAnsi" w:hAnsiTheme="majorHAnsi"/>
        </w:rPr>
        <w:t>co-create projects, tools and work processes remotely and it works quite well.</w:t>
      </w:r>
    </w:p>
    <w:p w:rsidR="00DA71E8" w:rsidRPr="00DA71E8" w:rsidRDefault="00DA71E8" w:rsidP="00DA71E8">
      <w:pPr>
        <w:spacing w:after="0" w:line="240" w:lineRule="auto"/>
        <w:ind w:left="-425"/>
        <w:rPr>
          <w:rFonts w:asciiTheme="majorHAnsi" w:hAnsiTheme="majorHAnsi"/>
          <w:sz w:val="16"/>
          <w:szCs w:val="16"/>
        </w:rPr>
      </w:pPr>
    </w:p>
    <w:p w:rsidR="00DA71E8" w:rsidRDefault="00DA71E8" w:rsidP="00DA71E8">
      <w:pPr>
        <w:spacing w:after="0" w:line="240" w:lineRule="auto"/>
        <w:ind w:left="-425"/>
        <w:rPr>
          <w:rFonts w:asciiTheme="majorHAnsi" w:hAnsiTheme="majorHAnsi"/>
        </w:rPr>
      </w:pPr>
      <w:r>
        <w:rPr>
          <w:rFonts w:asciiTheme="majorHAnsi" w:hAnsiTheme="majorHAnsi"/>
        </w:rPr>
        <w:t>This</w:t>
      </w:r>
      <w:r w:rsidRPr="00DA71E8">
        <w:rPr>
          <w:rFonts w:asciiTheme="majorHAnsi" w:hAnsiTheme="majorHAnsi"/>
        </w:rPr>
        <w:t xml:space="preserve"> tool </w:t>
      </w:r>
      <w:r>
        <w:rPr>
          <w:rFonts w:asciiTheme="majorHAnsi" w:hAnsiTheme="majorHAnsi"/>
        </w:rPr>
        <w:t xml:space="preserve">is designed to help those working remotely to build on that sense of connectedness by the </w:t>
      </w:r>
      <w:r w:rsidRPr="00DA71E8">
        <w:rPr>
          <w:rFonts w:asciiTheme="majorHAnsi" w:hAnsiTheme="majorHAnsi"/>
          <w:b/>
        </w:rPr>
        <w:t xml:space="preserve">way </w:t>
      </w:r>
      <w:r>
        <w:rPr>
          <w:rFonts w:asciiTheme="majorHAnsi" w:hAnsiTheme="majorHAnsi"/>
        </w:rPr>
        <w:t>we approach our tasks and interventions.</w:t>
      </w:r>
      <w:r w:rsidRPr="00DA71E8">
        <w:rPr>
          <w:rFonts w:asciiTheme="majorHAnsi" w:hAnsiTheme="majorHAnsi"/>
        </w:rPr>
        <w:t xml:space="preserve"> </w:t>
      </w:r>
      <w:r>
        <w:rPr>
          <w:rFonts w:asciiTheme="majorHAnsi" w:hAnsiTheme="majorHAnsi"/>
        </w:rPr>
        <w:t xml:space="preserve">Here we have </w:t>
      </w:r>
      <w:r w:rsidRPr="00DA71E8">
        <w:rPr>
          <w:rFonts w:asciiTheme="majorHAnsi" w:hAnsiTheme="majorHAnsi"/>
        </w:rPr>
        <w:t>categorised tasks and activities into ‘simple’ and ‘complex’</w:t>
      </w:r>
      <w:r w:rsidRPr="00DA71E8">
        <w:rPr>
          <w:rStyle w:val="FootnoteReference"/>
          <w:rFonts w:asciiTheme="majorHAnsi" w:hAnsiTheme="majorHAnsi"/>
        </w:rPr>
        <w:footnoteReference w:id="1"/>
      </w:r>
      <w:r w:rsidRPr="00DA71E8">
        <w:rPr>
          <w:rFonts w:asciiTheme="majorHAnsi" w:hAnsiTheme="majorHAnsi"/>
        </w:rPr>
        <w:t xml:space="preserve">. </w:t>
      </w:r>
    </w:p>
    <w:p w:rsidR="00DA71E8" w:rsidRPr="00DA71E8" w:rsidRDefault="00DA71E8" w:rsidP="00DA71E8">
      <w:pPr>
        <w:spacing w:after="0" w:line="240" w:lineRule="auto"/>
        <w:ind w:left="-425"/>
        <w:rPr>
          <w:rFonts w:asciiTheme="majorHAnsi" w:hAnsiTheme="majorHAnsi"/>
          <w:sz w:val="16"/>
          <w:szCs w:val="16"/>
        </w:rPr>
      </w:pPr>
    </w:p>
    <w:p w:rsidR="00DA71E8" w:rsidRDefault="00DA71E8" w:rsidP="00DA71E8">
      <w:pPr>
        <w:spacing w:after="0" w:line="240" w:lineRule="auto"/>
        <w:ind w:left="-425"/>
        <w:rPr>
          <w:rFonts w:asciiTheme="majorHAnsi" w:hAnsiTheme="majorHAnsi"/>
        </w:rPr>
      </w:pPr>
      <w:r w:rsidRPr="00DA71E8">
        <w:rPr>
          <w:rFonts w:asciiTheme="majorHAnsi" w:hAnsiTheme="majorHAnsi"/>
        </w:rPr>
        <w:t xml:space="preserve">Simple tasks are those where you can predict the outcomes based on your experience and knowledge. Even if you do not have experience </w:t>
      </w:r>
      <w:r>
        <w:rPr>
          <w:rFonts w:asciiTheme="majorHAnsi" w:hAnsiTheme="majorHAnsi"/>
        </w:rPr>
        <w:t>of</w:t>
      </w:r>
      <w:r w:rsidRPr="00DA71E8">
        <w:rPr>
          <w:rFonts w:asciiTheme="majorHAnsi" w:hAnsiTheme="majorHAnsi"/>
        </w:rPr>
        <w:t xml:space="preserve"> it, someone else in your team or among </w:t>
      </w:r>
      <w:r>
        <w:rPr>
          <w:rFonts w:asciiTheme="majorHAnsi" w:hAnsiTheme="majorHAnsi"/>
        </w:rPr>
        <w:t xml:space="preserve">your </w:t>
      </w:r>
      <w:r w:rsidRPr="00DA71E8">
        <w:rPr>
          <w:rFonts w:asciiTheme="majorHAnsi" w:hAnsiTheme="majorHAnsi"/>
        </w:rPr>
        <w:t xml:space="preserve">partners </w:t>
      </w:r>
      <w:r>
        <w:rPr>
          <w:rFonts w:asciiTheme="majorHAnsi" w:hAnsiTheme="majorHAnsi"/>
        </w:rPr>
        <w:t xml:space="preserve">may </w:t>
      </w:r>
      <w:r w:rsidRPr="00DA71E8">
        <w:rPr>
          <w:rFonts w:asciiTheme="majorHAnsi" w:hAnsiTheme="majorHAnsi"/>
        </w:rPr>
        <w:t xml:space="preserve">have </w:t>
      </w:r>
      <w:r>
        <w:rPr>
          <w:rFonts w:asciiTheme="majorHAnsi" w:hAnsiTheme="majorHAnsi"/>
        </w:rPr>
        <w:t>it</w:t>
      </w:r>
      <w:r w:rsidRPr="00DA71E8">
        <w:rPr>
          <w:rFonts w:asciiTheme="majorHAnsi" w:hAnsiTheme="majorHAnsi"/>
        </w:rPr>
        <w:t xml:space="preserve">. These will be </w:t>
      </w:r>
      <w:r>
        <w:rPr>
          <w:rFonts w:asciiTheme="majorHAnsi" w:hAnsiTheme="majorHAnsi"/>
        </w:rPr>
        <w:t xml:space="preserve">the kinds of </w:t>
      </w:r>
      <w:r w:rsidRPr="00DA71E8">
        <w:rPr>
          <w:rFonts w:asciiTheme="majorHAnsi" w:hAnsiTheme="majorHAnsi"/>
        </w:rPr>
        <w:t xml:space="preserve">tasks for which you can develop guides and checklists, and find good technological solutions. </w:t>
      </w:r>
    </w:p>
    <w:p w:rsidR="00DA71E8" w:rsidRPr="00DA71E8" w:rsidRDefault="00DA71E8" w:rsidP="00DA71E8">
      <w:pPr>
        <w:spacing w:after="0" w:line="240" w:lineRule="auto"/>
        <w:ind w:left="-425"/>
        <w:rPr>
          <w:rFonts w:asciiTheme="majorHAnsi" w:hAnsiTheme="majorHAnsi"/>
          <w:sz w:val="16"/>
          <w:szCs w:val="16"/>
        </w:rPr>
      </w:pPr>
    </w:p>
    <w:p w:rsidR="00DA71E8" w:rsidRDefault="00DA71E8" w:rsidP="00DA71E8">
      <w:pPr>
        <w:spacing w:after="0" w:line="240" w:lineRule="auto"/>
        <w:ind w:left="-425"/>
        <w:rPr>
          <w:rFonts w:asciiTheme="majorHAnsi" w:hAnsiTheme="majorHAnsi"/>
        </w:rPr>
      </w:pPr>
      <w:r>
        <w:rPr>
          <w:rFonts w:asciiTheme="majorHAnsi" w:hAnsiTheme="majorHAnsi"/>
        </w:rPr>
        <w:t>Complex</w:t>
      </w:r>
      <w:r w:rsidRPr="00DA71E8">
        <w:rPr>
          <w:rFonts w:asciiTheme="majorHAnsi" w:hAnsiTheme="majorHAnsi"/>
        </w:rPr>
        <w:t xml:space="preserve"> tasks are those that deal with many variables, and therefore you cannot exactly predict outcomes. There are no straightforward solutions. You will have to experiment and see what works and how far it works and be prepared to take some risks. These are also the tasks where you can hope for breakthroughs, which may change rules of the game.</w:t>
      </w:r>
    </w:p>
    <w:p w:rsidR="00DA71E8" w:rsidRPr="00DA71E8" w:rsidRDefault="00DA71E8" w:rsidP="00DA71E8">
      <w:pPr>
        <w:spacing w:after="0" w:line="240" w:lineRule="auto"/>
        <w:ind w:left="-425"/>
        <w:rPr>
          <w:rFonts w:asciiTheme="majorHAnsi" w:hAnsiTheme="majorHAnsi"/>
          <w:sz w:val="16"/>
          <w:szCs w:val="16"/>
        </w:rPr>
      </w:pPr>
    </w:p>
    <w:p w:rsidR="00DA71E8" w:rsidRDefault="00DA71E8" w:rsidP="00DA71E8">
      <w:pPr>
        <w:spacing w:after="0" w:line="240" w:lineRule="auto"/>
        <w:ind w:left="-425"/>
        <w:rPr>
          <w:rFonts w:asciiTheme="majorHAnsi" w:hAnsiTheme="majorHAnsi"/>
        </w:rPr>
      </w:pPr>
      <w:r w:rsidRPr="00DA71E8">
        <w:rPr>
          <w:rFonts w:asciiTheme="majorHAnsi" w:hAnsiTheme="majorHAnsi"/>
        </w:rPr>
        <w:t>There is no rule on what is simple and what is complex. It depends upon your partnership</w:t>
      </w:r>
      <w:r>
        <w:rPr>
          <w:rFonts w:asciiTheme="majorHAnsi" w:hAnsiTheme="majorHAnsi"/>
        </w:rPr>
        <w:t xml:space="preserve"> and its context</w:t>
      </w:r>
      <w:r w:rsidRPr="00DA71E8">
        <w:rPr>
          <w:rFonts w:asciiTheme="majorHAnsi" w:hAnsiTheme="majorHAnsi"/>
        </w:rPr>
        <w:t xml:space="preserve">. For example, a reporting format can be a simple task in </w:t>
      </w:r>
      <w:r w:rsidR="00ED0FA4">
        <w:rPr>
          <w:rFonts w:asciiTheme="majorHAnsi" w:hAnsiTheme="majorHAnsi"/>
        </w:rPr>
        <w:t>one context</w:t>
      </w:r>
      <w:r w:rsidRPr="00DA71E8">
        <w:rPr>
          <w:rFonts w:asciiTheme="majorHAnsi" w:hAnsiTheme="majorHAnsi"/>
        </w:rPr>
        <w:t xml:space="preserve">, and a complex one in </w:t>
      </w:r>
      <w:r w:rsidR="00ED0FA4">
        <w:rPr>
          <w:rFonts w:asciiTheme="majorHAnsi" w:hAnsiTheme="majorHAnsi"/>
        </w:rPr>
        <w:t>an</w:t>
      </w:r>
      <w:r w:rsidRPr="00DA71E8">
        <w:rPr>
          <w:rFonts w:asciiTheme="majorHAnsi" w:hAnsiTheme="majorHAnsi"/>
        </w:rPr>
        <w:t xml:space="preserve">other. So, </w:t>
      </w:r>
      <w:r w:rsidR="00ED0FA4">
        <w:rPr>
          <w:rFonts w:asciiTheme="majorHAnsi" w:hAnsiTheme="majorHAnsi"/>
        </w:rPr>
        <w:t>you will need to</w:t>
      </w:r>
      <w:r w:rsidRPr="00DA71E8">
        <w:rPr>
          <w:rFonts w:asciiTheme="majorHAnsi" w:hAnsiTheme="majorHAnsi"/>
        </w:rPr>
        <w:t xml:space="preserve"> generate your own lists</w:t>
      </w:r>
      <w:r w:rsidR="00ED0FA4">
        <w:rPr>
          <w:rFonts w:asciiTheme="majorHAnsi" w:hAnsiTheme="majorHAnsi"/>
        </w:rPr>
        <w:t>, using</w:t>
      </w:r>
      <w:r w:rsidRPr="00DA71E8">
        <w:rPr>
          <w:rFonts w:asciiTheme="majorHAnsi" w:hAnsiTheme="majorHAnsi"/>
        </w:rPr>
        <w:t xml:space="preserve"> the examples mentioned to trigger your thinking about your </w:t>
      </w:r>
      <w:r w:rsidR="00ED0FA4">
        <w:rPr>
          <w:rFonts w:asciiTheme="majorHAnsi" w:hAnsiTheme="majorHAnsi"/>
        </w:rPr>
        <w:t xml:space="preserve">own </w:t>
      </w:r>
      <w:r w:rsidRPr="00DA71E8">
        <w:rPr>
          <w:rFonts w:asciiTheme="majorHAnsi" w:hAnsiTheme="majorHAnsi"/>
        </w:rPr>
        <w:t>partnership.</w:t>
      </w:r>
    </w:p>
    <w:p w:rsidR="00DA71E8" w:rsidRPr="00DA71E8" w:rsidRDefault="00DA71E8" w:rsidP="00DA71E8">
      <w:pPr>
        <w:spacing w:after="0" w:line="240" w:lineRule="auto"/>
        <w:ind w:left="-425"/>
        <w:rPr>
          <w:rFonts w:asciiTheme="majorHAnsi" w:hAnsiTheme="majorHAnsi"/>
        </w:rPr>
      </w:pPr>
    </w:p>
    <w:tbl>
      <w:tblPr>
        <w:tblStyle w:val="TableGrid"/>
        <w:tblW w:w="0" w:type="auto"/>
        <w:tblLook w:val="04A0" w:firstRow="1" w:lastRow="0" w:firstColumn="1" w:lastColumn="0" w:noHBand="0" w:noVBand="1"/>
      </w:tblPr>
      <w:tblGrid>
        <w:gridCol w:w="9016"/>
      </w:tblGrid>
      <w:tr w:rsidR="00DA71E8" w:rsidRPr="00DA71E8" w:rsidTr="00DA71E8">
        <w:trPr>
          <w:trHeight w:val="1483"/>
        </w:trPr>
        <w:tc>
          <w:tcPr>
            <w:tcW w:w="9016" w:type="dxa"/>
            <w:tcBorders>
              <w:bottom w:val="dotted" w:sz="4" w:space="0" w:color="auto"/>
            </w:tcBorders>
          </w:tcPr>
          <w:p w:rsidR="00DA71E8" w:rsidRPr="00ED0FA4" w:rsidRDefault="00ED0FA4" w:rsidP="00DA71E8">
            <w:pPr>
              <w:rPr>
                <w:rFonts w:asciiTheme="majorHAnsi" w:hAnsiTheme="majorHAnsi"/>
                <w:b/>
              </w:rPr>
            </w:pPr>
            <w:r w:rsidRPr="00ED0FA4">
              <w:rPr>
                <w:rFonts w:asciiTheme="majorHAnsi" w:hAnsiTheme="majorHAnsi"/>
                <w:b/>
              </w:rPr>
              <w:t xml:space="preserve">SOME EXAMPLES OF </w:t>
            </w:r>
            <w:r w:rsidR="00DA71E8" w:rsidRPr="00ED0FA4">
              <w:rPr>
                <w:rFonts w:asciiTheme="majorHAnsi" w:hAnsiTheme="majorHAnsi"/>
                <w:b/>
              </w:rPr>
              <w:t>SIMPLE TASKS</w:t>
            </w:r>
            <w:r w:rsidRPr="00ED0FA4">
              <w:rPr>
                <w:rFonts w:asciiTheme="majorHAnsi" w:hAnsiTheme="majorHAnsi"/>
                <w:b/>
              </w:rPr>
              <w:t xml:space="preserve"> </w:t>
            </w:r>
            <w:r w:rsidR="00DA71E8" w:rsidRPr="00ED0FA4">
              <w:rPr>
                <w:rFonts w:asciiTheme="majorHAnsi" w:hAnsiTheme="majorHAnsi"/>
                <w:b/>
              </w:rPr>
              <w:t>/</w:t>
            </w:r>
            <w:r w:rsidRPr="00ED0FA4">
              <w:rPr>
                <w:rFonts w:asciiTheme="majorHAnsi" w:hAnsiTheme="majorHAnsi"/>
                <w:b/>
              </w:rPr>
              <w:t xml:space="preserve"> </w:t>
            </w:r>
            <w:r w:rsidR="00DA71E8" w:rsidRPr="00ED0FA4">
              <w:rPr>
                <w:rFonts w:asciiTheme="majorHAnsi" w:hAnsiTheme="majorHAnsi"/>
                <w:b/>
              </w:rPr>
              <w:t>ACTIVITIES</w:t>
            </w:r>
          </w:p>
          <w:p w:rsidR="00DA71E8" w:rsidRPr="00DA71E8" w:rsidRDefault="00ED0FA4" w:rsidP="00DA71E8">
            <w:pPr>
              <w:pStyle w:val="ListParagraph"/>
              <w:numPr>
                <w:ilvl w:val="0"/>
                <w:numId w:val="1"/>
              </w:numPr>
              <w:spacing w:after="0" w:line="240" w:lineRule="auto"/>
              <w:rPr>
                <w:rFonts w:asciiTheme="majorHAnsi" w:hAnsiTheme="majorHAnsi"/>
              </w:rPr>
            </w:pPr>
            <w:r>
              <w:rPr>
                <w:rFonts w:asciiTheme="majorHAnsi" w:hAnsiTheme="majorHAnsi"/>
              </w:rPr>
              <w:t>Sharing</w:t>
            </w:r>
            <w:r w:rsidR="00DA71E8" w:rsidRPr="00DA71E8">
              <w:rPr>
                <w:rFonts w:asciiTheme="majorHAnsi" w:hAnsiTheme="majorHAnsi"/>
              </w:rPr>
              <w:t xml:space="preserve"> updates</w:t>
            </w:r>
          </w:p>
          <w:p w:rsidR="00DA71E8" w:rsidRPr="00DA71E8" w:rsidRDefault="00DA71E8" w:rsidP="00DA71E8">
            <w:pPr>
              <w:rPr>
                <w:rFonts w:asciiTheme="majorHAnsi" w:hAnsiTheme="majorHAnsi"/>
              </w:rPr>
            </w:pPr>
            <w:r w:rsidRPr="00DA71E8">
              <w:rPr>
                <w:rFonts w:asciiTheme="majorHAnsi" w:hAnsiTheme="majorHAnsi"/>
                <w:i/>
              </w:rPr>
              <w:t xml:space="preserve">How will updates be shared in a way that maximises chances that they are read by all partners? Do you need protocols on who reads which kind of updates in each partner organisation? </w:t>
            </w:r>
          </w:p>
        </w:tc>
      </w:tr>
      <w:tr w:rsidR="00DA71E8" w:rsidRPr="00DA71E8" w:rsidTr="00DA71E8">
        <w:trPr>
          <w:trHeight w:val="1242"/>
        </w:trPr>
        <w:tc>
          <w:tcPr>
            <w:tcW w:w="9016" w:type="dxa"/>
            <w:tcBorders>
              <w:top w:val="dotted" w:sz="4" w:space="0" w:color="auto"/>
              <w:bottom w:val="dotted" w:sz="4" w:space="0" w:color="auto"/>
            </w:tcBorders>
          </w:tcPr>
          <w:p w:rsidR="00DA71E8" w:rsidRPr="00DA71E8" w:rsidRDefault="00DA71E8" w:rsidP="00DA71E8">
            <w:pPr>
              <w:pStyle w:val="ListParagraph"/>
              <w:numPr>
                <w:ilvl w:val="0"/>
                <w:numId w:val="1"/>
              </w:numPr>
              <w:spacing w:after="0" w:line="240" w:lineRule="auto"/>
              <w:rPr>
                <w:rFonts w:asciiTheme="majorHAnsi" w:hAnsiTheme="majorHAnsi"/>
              </w:rPr>
            </w:pPr>
            <w:r w:rsidRPr="00DA71E8">
              <w:rPr>
                <w:rFonts w:asciiTheme="majorHAnsi" w:hAnsiTheme="majorHAnsi"/>
              </w:rPr>
              <w:t>Maintain</w:t>
            </w:r>
            <w:r w:rsidR="00ED0FA4">
              <w:rPr>
                <w:rFonts w:asciiTheme="majorHAnsi" w:hAnsiTheme="majorHAnsi"/>
              </w:rPr>
              <w:t>ing</w:t>
            </w:r>
            <w:r w:rsidRPr="00DA71E8">
              <w:rPr>
                <w:rFonts w:asciiTheme="majorHAnsi" w:hAnsiTheme="majorHAnsi"/>
              </w:rPr>
              <w:t xml:space="preserve"> regular contact</w:t>
            </w:r>
          </w:p>
          <w:p w:rsidR="00DA71E8" w:rsidRPr="00ED0FA4" w:rsidRDefault="00DA71E8" w:rsidP="00DA71E8">
            <w:pPr>
              <w:rPr>
                <w:rFonts w:asciiTheme="majorHAnsi" w:hAnsiTheme="majorHAnsi"/>
                <w:i/>
              </w:rPr>
            </w:pPr>
            <w:r w:rsidRPr="00DA71E8">
              <w:rPr>
                <w:rFonts w:asciiTheme="majorHAnsi" w:hAnsiTheme="majorHAnsi"/>
                <w:i/>
              </w:rPr>
              <w:t>What kind of communication protocols do you need? Emails? WhatApp? Phone? What should be the key considerations in preparing the protocols? Ensure openness? Avert communication overload?</w:t>
            </w:r>
          </w:p>
        </w:tc>
      </w:tr>
      <w:tr w:rsidR="00DA71E8" w:rsidRPr="00DA71E8" w:rsidTr="00DA71E8">
        <w:trPr>
          <w:trHeight w:val="1180"/>
        </w:trPr>
        <w:tc>
          <w:tcPr>
            <w:tcW w:w="9016" w:type="dxa"/>
            <w:tcBorders>
              <w:top w:val="dotted" w:sz="4" w:space="0" w:color="auto"/>
              <w:bottom w:val="dotted" w:sz="4" w:space="0" w:color="auto"/>
            </w:tcBorders>
          </w:tcPr>
          <w:p w:rsidR="00DA71E8" w:rsidRPr="00DA71E8" w:rsidRDefault="00ED0FA4" w:rsidP="00DA71E8">
            <w:pPr>
              <w:pStyle w:val="ListParagraph"/>
              <w:numPr>
                <w:ilvl w:val="0"/>
                <w:numId w:val="1"/>
              </w:numPr>
              <w:spacing w:after="0" w:line="240" w:lineRule="auto"/>
              <w:rPr>
                <w:rFonts w:asciiTheme="majorHAnsi" w:hAnsiTheme="majorHAnsi"/>
              </w:rPr>
            </w:pPr>
            <w:r>
              <w:rPr>
                <w:rFonts w:asciiTheme="majorHAnsi" w:hAnsiTheme="majorHAnsi"/>
              </w:rPr>
              <w:t>Creating</w:t>
            </w:r>
            <w:r w:rsidR="00DA71E8" w:rsidRPr="00DA71E8">
              <w:rPr>
                <w:rFonts w:asciiTheme="majorHAnsi" w:hAnsiTheme="majorHAnsi"/>
              </w:rPr>
              <w:t xml:space="preserve"> </w:t>
            </w:r>
            <w:r>
              <w:rPr>
                <w:rFonts w:asciiTheme="majorHAnsi" w:hAnsiTheme="majorHAnsi"/>
              </w:rPr>
              <w:t xml:space="preserve">a </w:t>
            </w:r>
            <w:r w:rsidR="00DA71E8" w:rsidRPr="00DA71E8">
              <w:rPr>
                <w:rFonts w:asciiTheme="majorHAnsi" w:hAnsiTheme="majorHAnsi"/>
              </w:rPr>
              <w:t>reporting format</w:t>
            </w:r>
          </w:p>
          <w:p w:rsidR="00DA71E8" w:rsidRPr="00ED0FA4" w:rsidRDefault="00DA71E8" w:rsidP="00DA71E8">
            <w:pPr>
              <w:rPr>
                <w:rFonts w:asciiTheme="majorHAnsi" w:hAnsiTheme="majorHAnsi"/>
                <w:i/>
              </w:rPr>
            </w:pPr>
            <w:r w:rsidRPr="00DA71E8">
              <w:rPr>
                <w:rFonts w:asciiTheme="majorHAnsi" w:hAnsiTheme="majorHAnsi"/>
                <w:i/>
              </w:rPr>
              <w:t xml:space="preserve">What should be the defining principles for creating a reporting format? Should the format fit in with the data that partners are generating? Are donor requirements different? Where do you need to negotiate? With donors? With implementing partners? </w:t>
            </w:r>
          </w:p>
        </w:tc>
      </w:tr>
      <w:tr w:rsidR="00DA71E8" w:rsidRPr="00DA71E8" w:rsidTr="00DA71E8">
        <w:trPr>
          <w:trHeight w:val="1144"/>
        </w:trPr>
        <w:tc>
          <w:tcPr>
            <w:tcW w:w="9016" w:type="dxa"/>
            <w:tcBorders>
              <w:top w:val="dotted" w:sz="4" w:space="0" w:color="auto"/>
              <w:bottom w:val="dotted" w:sz="4" w:space="0" w:color="auto"/>
            </w:tcBorders>
          </w:tcPr>
          <w:p w:rsidR="00DA71E8" w:rsidRPr="00DA71E8" w:rsidRDefault="00DA71E8" w:rsidP="00DA71E8">
            <w:pPr>
              <w:pStyle w:val="ListParagraph"/>
              <w:numPr>
                <w:ilvl w:val="0"/>
                <w:numId w:val="1"/>
              </w:numPr>
              <w:spacing w:after="0" w:line="240" w:lineRule="auto"/>
              <w:rPr>
                <w:rFonts w:asciiTheme="majorHAnsi" w:hAnsiTheme="majorHAnsi"/>
              </w:rPr>
            </w:pPr>
            <w:r w:rsidRPr="00DA71E8">
              <w:rPr>
                <w:rFonts w:asciiTheme="majorHAnsi" w:hAnsiTheme="majorHAnsi"/>
              </w:rPr>
              <w:lastRenderedPageBreak/>
              <w:t>Discuss</w:t>
            </w:r>
            <w:r w:rsidR="00ED0FA4">
              <w:rPr>
                <w:rFonts w:asciiTheme="majorHAnsi" w:hAnsiTheme="majorHAnsi"/>
              </w:rPr>
              <w:t>ing</w:t>
            </w:r>
            <w:r w:rsidRPr="00DA71E8">
              <w:rPr>
                <w:rFonts w:asciiTheme="majorHAnsi" w:hAnsiTheme="majorHAnsi"/>
              </w:rPr>
              <w:t xml:space="preserve"> monthly report</w:t>
            </w:r>
            <w:r w:rsidR="00ED0FA4">
              <w:rPr>
                <w:rFonts w:asciiTheme="majorHAnsi" w:hAnsiTheme="majorHAnsi"/>
              </w:rPr>
              <w:t>s</w:t>
            </w:r>
          </w:p>
          <w:p w:rsidR="00DA71E8" w:rsidRPr="00ED0FA4" w:rsidRDefault="00DA71E8" w:rsidP="00DA71E8">
            <w:pPr>
              <w:rPr>
                <w:rFonts w:asciiTheme="majorHAnsi" w:hAnsiTheme="majorHAnsi"/>
                <w:i/>
              </w:rPr>
            </w:pPr>
            <w:r w:rsidRPr="00DA71E8">
              <w:rPr>
                <w:rFonts w:asciiTheme="majorHAnsi" w:hAnsiTheme="majorHAnsi"/>
                <w:i/>
              </w:rPr>
              <w:t xml:space="preserve">Who should be involved in discussing monthly reports? Who should lead? What is the purpose of discussing them? How many people will be involved? Which is the best technology to use in the circumstances? </w:t>
            </w:r>
          </w:p>
        </w:tc>
      </w:tr>
      <w:tr w:rsidR="00DA71E8" w:rsidRPr="00DA71E8" w:rsidTr="00DA71E8">
        <w:trPr>
          <w:trHeight w:val="918"/>
        </w:trPr>
        <w:tc>
          <w:tcPr>
            <w:tcW w:w="9016" w:type="dxa"/>
            <w:tcBorders>
              <w:top w:val="dotted" w:sz="4" w:space="0" w:color="auto"/>
              <w:bottom w:val="dotted" w:sz="4" w:space="0" w:color="auto"/>
            </w:tcBorders>
          </w:tcPr>
          <w:p w:rsidR="00DA71E8" w:rsidRPr="00DA71E8" w:rsidRDefault="00DA71E8" w:rsidP="00DA71E8">
            <w:pPr>
              <w:pStyle w:val="ListParagraph"/>
              <w:numPr>
                <w:ilvl w:val="0"/>
                <w:numId w:val="1"/>
              </w:numPr>
              <w:spacing w:after="0" w:line="240" w:lineRule="auto"/>
              <w:rPr>
                <w:rFonts w:asciiTheme="majorHAnsi" w:hAnsiTheme="majorHAnsi"/>
              </w:rPr>
            </w:pPr>
            <w:r w:rsidRPr="00DA71E8">
              <w:rPr>
                <w:rFonts w:asciiTheme="majorHAnsi" w:hAnsiTheme="majorHAnsi"/>
              </w:rPr>
              <w:t>Discuss</w:t>
            </w:r>
            <w:r w:rsidR="00ED0FA4">
              <w:rPr>
                <w:rFonts w:asciiTheme="majorHAnsi" w:hAnsiTheme="majorHAnsi"/>
              </w:rPr>
              <w:t>ing</w:t>
            </w:r>
            <w:r w:rsidRPr="00DA71E8">
              <w:rPr>
                <w:rFonts w:asciiTheme="majorHAnsi" w:hAnsiTheme="majorHAnsi"/>
              </w:rPr>
              <w:t xml:space="preserve"> new activities</w:t>
            </w:r>
          </w:p>
          <w:p w:rsidR="00DA71E8" w:rsidRPr="00ED0FA4" w:rsidRDefault="00DA71E8" w:rsidP="00DA71E8">
            <w:pPr>
              <w:rPr>
                <w:rFonts w:asciiTheme="majorHAnsi" w:hAnsiTheme="majorHAnsi"/>
                <w:i/>
              </w:rPr>
            </w:pPr>
            <w:r w:rsidRPr="00DA71E8">
              <w:rPr>
                <w:rFonts w:asciiTheme="majorHAnsi" w:hAnsiTheme="majorHAnsi"/>
                <w:i/>
              </w:rPr>
              <w:t>What is the purpose of introducing the new activity? Who initiated the idea? Does it require major changes? Should it first be discussed one-to-one?</w:t>
            </w:r>
          </w:p>
        </w:tc>
      </w:tr>
      <w:tr w:rsidR="00DA71E8" w:rsidRPr="00DA71E8" w:rsidTr="00DA71E8">
        <w:trPr>
          <w:trHeight w:val="1447"/>
        </w:trPr>
        <w:tc>
          <w:tcPr>
            <w:tcW w:w="9016" w:type="dxa"/>
            <w:tcBorders>
              <w:top w:val="dotted" w:sz="4" w:space="0" w:color="auto"/>
              <w:bottom w:val="double" w:sz="4" w:space="0" w:color="auto"/>
            </w:tcBorders>
          </w:tcPr>
          <w:p w:rsidR="00DA71E8" w:rsidRPr="00DA71E8" w:rsidRDefault="00ED0FA4" w:rsidP="00DA71E8">
            <w:pPr>
              <w:pStyle w:val="ListParagraph"/>
              <w:numPr>
                <w:ilvl w:val="0"/>
                <w:numId w:val="1"/>
              </w:numPr>
              <w:spacing w:after="0" w:line="240" w:lineRule="auto"/>
              <w:rPr>
                <w:rFonts w:asciiTheme="majorHAnsi" w:hAnsiTheme="majorHAnsi"/>
              </w:rPr>
            </w:pPr>
            <w:r>
              <w:rPr>
                <w:rFonts w:asciiTheme="majorHAnsi" w:hAnsiTheme="majorHAnsi"/>
              </w:rPr>
              <w:t>Sharing</w:t>
            </w:r>
            <w:r w:rsidR="00DA71E8" w:rsidRPr="00DA71E8">
              <w:rPr>
                <w:rFonts w:asciiTheme="majorHAnsi" w:hAnsiTheme="majorHAnsi"/>
              </w:rPr>
              <w:t xml:space="preserve"> feedback</w:t>
            </w:r>
          </w:p>
          <w:p w:rsidR="00DA71E8" w:rsidRPr="00DA71E8" w:rsidRDefault="00DA71E8" w:rsidP="00DA71E8">
            <w:pPr>
              <w:rPr>
                <w:rFonts w:asciiTheme="majorHAnsi" w:hAnsiTheme="majorHAnsi"/>
              </w:rPr>
            </w:pPr>
            <w:r w:rsidRPr="00DA71E8">
              <w:rPr>
                <w:rFonts w:asciiTheme="majorHAnsi" w:hAnsiTheme="majorHAnsi"/>
                <w:i/>
              </w:rPr>
              <w:t>Is the feedback likely to annoy or hurt anyone? What can you do to ensure that the person has scheduled enough time for it? Should it be by mail, or audio-visual, or just audio? What are you most comfortable with? How can you know what the person who will receive feedback is most comfortable with?</w:t>
            </w:r>
          </w:p>
        </w:tc>
      </w:tr>
      <w:tr w:rsidR="00DA71E8" w:rsidRPr="00DA71E8" w:rsidTr="00DA71E8">
        <w:trPr>
          <w:trHeight w:val="1751"/>
        </w:trPr>
        <w:tc>
          <w:tcPr>
            <w:tcW w:w="9016" w:type="dxa"/>
            <w:tcBorders>
              <w:top w:val="double" w:sz="4" w:space="0" w:color="auto"/>
              <w:bottom w:val="dotted" w:sz="4" w:space="0" w:color="auto"/>
            </w:tcBorders>
          </w:tcPr>
          <w:p w:rsidR="00DA71E8" w:rsidRPr="00ED0FA4" w:rsidRDefault="00ED0FA4" w:rsidP="00DA71E8">
            <w:pPr>
              <w:rPr>
                <w:rFonts w:asciiTheme="majorHAnsi" w:hAnsiTheme="majorHAnsi"/>
                <w:b/>
              </w:rPr>
            </w:pPr>
            <w:r w:rsidRPr="00ED0FA4">
              <w:rPr>
                <w:rFonts w:asciiTheme="majorHAnsi" w:hAnsiTheme="majorHAnsi"/>
                <w:b/>
              </w:rPr>
              <w:t xml:space="preserve">SOME EXAMPLES OF </w:t>
            </w:r>
            <w:r w:rsidR="00DA71E8" w:rsidRPr="00ED0FA4">
              <w:rPr>
                <w:rFonts w:asciiTheme="majorHAnsi" w:hAnsiTheme="majorHAnsi"/>
                <w:b/>
              </w:rPr>
              <w:t>COMPLEX TASKS</w:t>
            </w:r>
            <w:r w:rsidRPr="00ED0FA4">
              <w:rPr>
                <w:rFonts w:asciiTheme="majorHAnsi" w:hAnsiTheme="majorHAnsi"/>
                <w:b/>
              </w:rPr>
              <w:t xml:space="preserve"> </w:t>
            </w:r>
            <w:r w:rsidR="00DA71E8" w:rsidRPr="00ED0FA4">
              <w:rPr>
                <w:rFonts w:asciiTheme="majorHAnsi" w:hAnsiTheme="majorHAnsi"/>
                <w:b/>
              </w:rPr>
              <w:t>/</w:t>
            </w:r>
            <w:r w:rsidRPr="00ED0FA4">
              <w:rPr>
                <w:rFonts w:asciiTheme="majorHAnsi" w:hAnsiTheme="majorHAnsi"/>
                <w:b/>
              </w:rPr>
              <w:t xml:space="preserve"> </w:t>
            </w:r>
            <w:r w:rsidR="00DA71E8" w:rsidRPr="00ED0FA4">
              <w:rPr>
                <w:rFonts w:asciiTheme="majorHAnsi" w:hAnsiTheme="majorHAnsi"/>
                <w:b/>
              </w:rPr>
              <w:t xml:space="preserve">ACTIVITIES </w:t>
            </w:r>
          </w:p>
          <w:p w:rsidR="00DA71E8" w:rsidRPr="00DA71E8" w:rsidRDefault="00DA71E8" w:rsidP="00DA71E8">
            <w:pPr>
              <w:pStyle w:val="ListParagraph"/>
              <w:numPr>
                <w:ilvl w:val="0"/>
                <w:numId w:val="2"/>
              </w:numPr>
              <w:spacing w:after="0" w:line="240" w:lineRule="auto"/>
              <w:rPr>
                <w:rFonts w:asciiTheme="majorHAnsi" w:hAnsiTheme="majorHAnsi"/>
              </w:rPr>
            </w:pPr>
            <w:r w:rsidRPr="00DA71E8">
              <w:rPr>
                <w:rFonts w:asciiTheme="majorHAnsi" w:hAnsiTheme="majorHAnsi"/>
              </w:rPr>
              <w:t>Ensu</w:t>
            </w:r>
            <w:r w:rsidR="00ED0FA4">
              <w:rPr>
                <w:rFonts w:asciiTheme="majorHAnsi" w:hAnsiTheme="majorHAnsi"/>
              </w:rPr>
              <w:t>ring</w:t>
            </w:r>
            <w:r w:rsidRPr="00DA71E8">
              <w:rPr>
                <w:rFonts w:asciiTheme="majorHAnsi" w:hAnsiTheme="majorHAnsi"/>
              </w:rPr>
              <w:t xml:space="preserve"> partners listen to each other and articulate their own </w:t>
            </w:r>
            <w:r w:rsidR="00ED0FA4">
              <w:rPr>
                <w:rFonts w:asciiTheme="majorHAnsi" w:hAnsiTheme="majorHAnsi"/>
              </w:rPr>
              <w:t>views</w:t>
            </w:r>
          </w:p>
          <w:p w:rsidR="00DA71E8" w:rsidRPr="00ED0FA4" w:rsidRDefault="00DA71E8" w:rsidP="00ED0FA4">
            <w:pPr>
              <w:rPr>
                <w:rFonts w:asciiTheme="majorHAnsi" w:hAnsiTheme="majorHAnsi"/>
              </w:rPr>
            </w:pPr>
            <w:r w:rsidRPr="00DA71E8">
              <w:rPr>
                <w:rFonts w:asciiTheme="majorHAnsi" w:hAnsiTheme="majorHAnsi"/>
                <w:i/>
              </w:rPr>
              <w:t>It is easier to switch off mentally, or work alongside and pay partial attention. How can you check without policing? Remember, even in face-to-face interactions, partners are not all ‘present’ always. Can you share snippets and anecdotes, rather than data? What kind of mindset change will it require?</w:t>
            </w:r>
          </w:p>
        </w:tc>
      </w:tr>
      <w:tr w:rsidR="00DA71E8" w:rsidRPr="00DA71E8" w:rsidTr="00DA71E8">
        <w:trPr>
          <w:trHeight w:val="932"/>
        </w:trPr>
        <w:tc>
          <w:tcPr>
            <w:tcW w:w="9016" w:type="dxa"/>
            <w:tcBorders>
              <w:top w:val="dotted" w:sz="4" w:space="0" w:color="auto"/>
              <w:bottom w:val="dotted" w:sz="4" w:space="0" w:color="auto"/>
            </w:tcBorders>
          </w:tcPr>
          <w:p w:rsidR="00DA71E8" w:rsidRPr="00DA71E8" w:rsidRDefault="00ED0FA4" w:rsidP="00DA71E8">
            <w:pPr>
              <w:pStyle w:val="ListParagraph"/>
              <w:numPr>
                <w:ilvl w:val="0"/>
                <w:numId w:val="2"/>
              </w:numPr>
              <w:spacing w:after="0" w:line="240" w:lineRule="auto"/>
              <w:rPr>
                <w:rFonts w:asciiTheme="majorHAnsi" w:hAnsiTheme="majorHAnsi"/>
              </w:rPr>
            </w:pPr>
            <w:r>
              <w:rPr>
                <w:rFonts w:asciiTheme="majorHAnsi" w:hAnsiTheme="majorHAnsi"/>
              </w:rPr>
              <w:t>Facilitating</w:t>
            </w:r>
            <w:r w:rsidR="00DA71E8" w:rsidRPr="00DA71E8">
              <w:rPr>
                <w:rFonts w:asciiTheme="majorHAnsi" w:hAnsiTheme="majorHAnsi"/>
              </w:rPr>
              <w:t xml:space="preserve"> open discussions on challenges and </w:t>
            </w:r>
            <w:r>
              <w:rPr>
                <w:rFonts w:asciiTheme="majorHAnsi" w:hAnsiTheme="majorHAnsi"/>
              </w:rPr>
              <w:t>‘</w:t>
            </w:r>
            <w:r w:rsidR="00DA71E8" w:rsidRPr="00DA71E8">
              <w:rPr>
                <w:rFonts w:asciiTheme="majorHAnsi" w:hAnsiTheme="majorHAnsi"/>
              </w:rPr>
              <w:t>failures</w:t>
            </w:r>
            <w:r>
              <w:rPr>
                <w:rFonts w:asciiTheme="majorHAnsi" w:hAnsiTheme="majorHAnsi"/>
              </w:rPr>
              <w:t>’</w:t>
            </w:r>
          </w:p>
          <w:p w:rsidR="00DA71E8" w:rsidRPr="00ED0FA4" w:rsidRDefault="00DA71E8" w:rsidP="00ED0FA4">
            <w:pPr>
              <w:rPr>
                <w:rFonts w:asciiTheme="majorHAnsi" w:hAnsiTheme="majorHAnsi"/>
              </w:rPr>
            </w:pPr>
            <w:r w:rsidRPr="00DA71E8">
              <w:rPr>
                <w:rFonts w:asciiTheme="majorHAnsi" w:hAnsiTheme="majorHAnsi"/>
                <w:i/>
              </w:rPr>
              <w:t>What questions can you pose? How can you use stories for insights? Are you looking for details? Or for insights? Can you invite challenges to/critique of each other</w:t>
            </w:r>
            <w:r w:rsidR="00ED0FA4">
              <w:rPr>
                <w:rFonts w:asciiTheme="majorHAnsi" w:hAnsiTheme="majorHAnsi"/>
                <w:i/>
              </w:rPr>
              <w:t>’s behaviour / approaches</w:t>
            </w:r>
            <w:r w:rsidRPr="00DA71E8">
              <w:rPr>
                <w:rFonts w:asciiTheme="majorHAnsi" w:hAnsiTheme="majorHAnsi"/>
                <w:i/>
              </w:rPr>
              <w:t xml:space="preserve"> during the conversation?</w:t>
            </w:r>
          </w:p>
        </w:tc>
      </w:tr>
      <w:tr w:rsidR="00DA71E8" w:rsidRPr="00DA71E8" w:rsidTr="00DA71E8">
        <w:trPr>
          <w:trHeight w:val="1511"/>
        </w:trPr>
        <w:tc>
          <w:tcPr>
            <w:tcW w:w="9016" w:type="dxa"/>
            <w:tcBorders>
              <w:top w:val="dotted" w:sz="4" w:space="0" w:color="auto"/>
              <w:bottom w:val="dotted" w:sz="4" w:space="0" w:color="auto"/>
            </w:tcBorders>
          </w:tcPr>
          <w:p w:rsidR="00DA71E8" w:rsidRPr="00DA71E8" w:rsidRDefault="00DA71E8" w:rsidP="00DA71E8">
            <w:pPr>
              <w:pStyle w:val="ListParagraph"/>
              <w:numPr>
                <w:ilvl w:val="0"/>
                <w:numId w:val="2"/>
              </w:numPr>
              <w:spacing w:after="0" w:line="240" w:lineRule="auto"/>
              <w:rPr>
                <w:rFonts w:asciiTheme="majorHAnsi" w:hAnsiTheme="majorHAnsi"/>
              </w:rPr>
            </w:pPr>
            <w:r w:rsidRPr="00DA71E8">
              <w:rPr>
                <w:rFonts w:asciiTheme="majorHAnsi" w:hAnsiTheme="majorHAnsi"/>
              </w:rPr>
              <w:t>Elicit</w:t>
            </w:r>
            <w:r w:rsidR="00ED0FA4">
              <w:rPr>
                <w:rFonts w:asciiTheme="majorHAnsi" w:hAnsiTheme="majorHAnsi"/>
              </w:rPr>
              <w:t>ing feedback and receiving</w:t>
            </w:r>
            <w:r w:rsidRPr="00DA71E8">
              <w:rPr>
                <w:rFonts w:asciiTheme="majorHAnsi" w:hAnsiTheme="majorHAnsi"/>
              </w:rPr>
              <w:t xml:space="preserve"> feedback</w:t>
            </w:r>
          </w:p>
          <w:p w:rsidR="00DA71E8" w:rsidRPr="00ED0FA4" w:rsidRDefault="00DA71E8" w:rsidP="00ED0FA4">
            <w:pPr>
              <w:pStyle w:val="ListParagraph"/>
              <w:ind w:left="0"/>
              <w:rPr>
                <w:rFonts w:asciiTheme="majorHAnsi" w:hAnsiTheme="majorHAnsi"/>
                <w:i/>
              </w:rPr>
            </w:pPr>
            <w:r w:rsidRPr="00DA71E8">
              <w:rPr>
                <w:rFonts w:asciiTheme="majorHAnsi" w:hAnsiTheme="majorHAnsi"/>
                <w:i/>
              </w:rPr>
              <w:t xml:space="preserve">How can you ensure that partners </w:t>
            </w:r>
            <w:r w:rsidR="00ED0FA4">
              <w:rPr>
                <w:rFonts w:asciiTheme="majorHAnsi" w:hAnsiTheme="majorHAnsi"/>
                <w:i/>
              </w:rPr>
              <w:t xml:space="preserve">feel able to </w:t>
            </w:r>
            <w:r w:rsidRPr="00DA71E8">
              <w:rPr>
                <w:rFonts w:asciiTheme="majorHAnsi" w:hAnsiTheme="majorHAnsi"/>
                <w:i/>
              </w:rPr>
              <w:t>voice their genuine concerns, questions and challenges?</w:t>
            </w:r>
            <w:r w:rsidR="00ED0FA4">
              <w:rPr>
                <w:rFonts w:asciiTheme="majorHAnsi" w:hAnsiTheme="majorHAnsi"/>
                <w:i/>
              </w:rPr>
              <w:t xml:space="preserve"> </w:t>
            </w:r>
            <w:r w:rsidRPr="00DA71E8">
              <w:rPr>
                <w:rFonts w:asciiTheme="majorHAnsi" w:hAnsiTheme="majorHAnsi"/>
                <w:i/>
              </w:rPr>
              <w:t xml:space="preserve">How would you gauge tone of voice? How do you interpret silence when you ask a question? Are they thinking, or avoiding, or uncomfortable to speak? Are they saying ‘yes’ too fast? Are they elusive? </w:t>
            </w:r>
          </w:p>
        </w:tc>
      </w:tr>
      <w:tr w:rsidR="00DA71E8" w:rsidRPr="00DA71E8" w:rsidTr="00DA71E8">
        <w:trPr>
          <w:trHeight w:val="890"/>
        </w:trPr>
        <w:tc>
          <w:tcPr>
            <w:tcW w:w="9016" w:type="dxa"/>
            <w:tcBorders>
              <w:top w:val="dotted" w:sz="4" w:space="0" w:color="auto"/>
              <w:bottom w:val="dotted" w:sz="4" w:space="0" w:color="auto"/>
            </w:tcBorders>
          </w:tcPr>
          <w:p w:rsidR="00DA71E8" w:rsidRPr="00DA71E8" w:rsidRDefault="00ED0FA4" w:rsidP="00DA71E8">
            <w:pPr>
              <w:pStyle w:val="ListParagraph"/>
              <w:numPr>
                <w:ilvl w:val="0"/>
                <w:numId w:val="2"/>
              </w:numPr>
              <w:spacing w:after="0" w:line="240" w:lineRule="auto"/>
              <w:rPr>
                <w:rFonts w:asciiTheme="majorHAnsi" w:hAnsiTheme="majorHAnsi"/>
              </w:rPr>
            </w:pPr>
            <w:r>
              <w:rPr>
                <w:rFonts w:asciiTheme="majorHAnsi" w:hAnsiTheme="majorHAnsi"/>
              </w:rPr>
              <w:t>Challenging</w:t>
            </w:r>
            <w:r w:rsidR="00DA71E8" w:rsidRPr="00DA71E8">
              <w:rPr>
                <w:rFonts w:asciiTheme="majorHAnsi" w:hAnsiTheme="majorHAnsi"/>
              </w:rPr>
              <w:t xml:space="preserve"> mind sets and practices</w:t>
            </w:r>
          </w:p>
          <w:p w:rsidR="00DA71E8" w:rsidRPr="00ED0FA4" w:rsidRDefault="00DA71E8" w:rsidP="00ED0FA4">
            <w:pPr>
              <w:pStyle w:val="ListParagraph"/>
              <w:ind w:left="0"/>
              <w:rPr>
                <w:rFonts w:asciiTheme="majorHAnsi" w:hAnsiTheme="majorHAnsi"/>
                <w:i/>
              </w:rPr>
            </w:pPr>
            <w:r w:rsidRPr="00DA71E8">
              <w:rPr>
                <w:rFonts w:asciiTheme="majorHAnsi" w:hAnsiTheme="majorHAnsi"/>
                <w:i/>
              </w:rPr>
              <w:t xml:space="preserve">How comfortable are you with challenging? How can you do it respectfully? What can be the means of damage control, if required? </w:t>
            </w:r>
          </w:p>
        </w:tc>
      </w:tr>
      <w:tr w:rsidR="00DA71E8" w:rsidRPr="00DA71E8" w:rsidTr="00DA71E8">
        <w:trPr>
          <w:trHeight w:val="664"/>
        </w:trPr>
        <w:tc>
          <w:tcPr>
            <w:tcW w:w="9016" w:type="dxa"/>
            <w:tcBorders>
              <w:top w:val="dotted" w:sz="4" w:space="0" w:color="auto"/>
              <w:bottom w:val="dotted" w:sz="4" w:space="0" w:color="auto"/>
            </w:tcBorders>
          </w:tcPr>
          <w:p w:rsidR="00DA71E8" w:rsidRPr="00DA71E8" w:rsidRDefault="00ED0FA4" w:rsidP="00DA71E8">
            <w:pPr>
              <w:pStyle w:val="ListParagraph"/>
              <w:numPr>
                <w:ilvl w:val="0"/>
                <w:numId w:val="2"/>
              </w:numPr>
              <w:spacing w:after="0" w:line="240" w:lineRule="auto"/>
              <w:rPr>
                <w:rFonts w:asciiTheme="majorHAnsi" w:hAnsiTheme="majorHAnsi"/>
              </w:rPr>
            </w:pPr>
            <w:r>
              <w:rPr>
                <w:rFonts w:asciiTheme="majorHAnsi" w:hAnsiTheme="majorHAnsi"/>
              </w:rPr>
              <w:t>Negotiating</w:t>
            </w:r>
            <w:r w:rsidR="00DA71E8" w:rsidRPr="00DA71E8">
              <w:rPr>
                <w:rFonts w:asciiTheme="majorHAnsi" w:hAnsiTheme="majorHAnsi"/>
              </w:rPr>
              <w:t xml:space="preserve"> serious differences of opinions</w:t>
            </w:r>
          </w:p>
          <w:p w:rsidR="00DA71E8" w:rsidRPr="00DA71E8" w:rsidRDefault="00DA71E8" w:rsidP="00DA71E8">
            <w:pPr>
              <w:pStyle w:val="ListParagraph"/>
              <w:ind w:left="0"/>
              <w:rPr>
                <w:rFonts w:asciiTheme="majorHAnsi" w:hAnsiTheme="majorHAnsi"/>
                <w:i/>
              </w:rPr>
            </w:pPr>
            <w:r w:rsidRPr="00DA71E8">
              <w:rPr>
                <w:rFonts w:asciiTheme="majorHAnsi" w:hAnsiTheme="majorHAnsi"/>
                <w:i/>
              </w:rPr>
              <w:t xml:space="preserve">Can a virtual space become a real space? Should the differences be resolved or embraced? </w:t>
            </w:r>
          </w:p>
        </w:tc>
      </w:tr>
      <w:tr w:rsidR="00DA71E8" w:rsidRPr="00DA71E8" w:rsidTr="00DA71E8">
        <w:trPr>
          <w:trHeight w:val="396"/>
        </w:trPr>
        <w:tc>
          <w:tcPr>
            <w:tcW w:w="9016" w:type="dxa"/>
            <w:tcBorders>
              <w:top w:val="dotted" w:sz="4" w:space="0" w:color="auto"/>
            </w:tcBorders>
          </w:tcPr>
          <w:p w:rsidR="00DA71E8" w:rsidRPr="00DA71E8" w:rsidRDefault="00ED0FA4" w:rsidP="00DA71E8">
            <w:pPr>
              <w:pStyle w:val="ListParagraph"/>
              <w:numPr>
                <w:ilvl w:val="0"/>
                <w:numId w:val="2"/>
              </w:numPr>
              <w:spacing w:after="0" w:line="240" w:lineRule="auto"/>
              <w:rPr>
                <w:rFonts w:asciiTheme="majorHAnsi" w:hAnsiTheme="majorHAnsi"/>
              </w:rPr>
            </w:pPr>
            <w:r>
              <w:rPr>
                <w:rFonts w:asciiTheme="majorHAnsi" w:hAnsiTheme="majorHAnsi"/>
              </w:rPr>
              <w:t>Challenging</w:t>
            </w:r>
            <w:r w:rsidR="00DA71E8" w:rsidRPr="00DA71E8">
              <w:rPr>
                <w:rFonts w:asciiTheme="majorHAnsi" w:hAnsiTheme="majorHAnsi"/>
              </w:rPr>
              <w:t xml:space="preserve"> violation</w:t>
            </w:r>
            <w:r>
              <w:rPr>
                <w:rFonts w:asciiTheme="majorHAnsi" w:hAnsiTheme="majorHAnsi"/>
              </w:rPr>
              <w:t>s</w:t>
            </w:r>
            <w:r w:rsidR="00DA71E8" w:rsidRPr="00DA71E8">
              <w:rPr>
                <w:rFonts w:asciiTheme="majorHAnsi" w:hAnsiTheme="majorHAnsi"/>
              </w:rPr>
              <w:t xml:space="preserve"> of partnering principles</w:t>
            </w:r>
          </w:p>
          <w:p w:rsidR="00DA71E8" w:rsidRPr="00DA71E8" w:rsidRDefault="00DA71E8" w:rsidP="00DA71E8">
            <w:pPr>
              <w:pStyle w:val="ListParagraph"/>
              <w:ind w:left="0"/>
              <w:rPr>
                <w:rFonts w:asciiTheme="majorHAnsi" w:hAnsiTheme="majorHAnsi"/>
                <w:i/>
              </w:rPr>
            </w:pPr>
            <w:r w:rsidRPr="00DA71E8">
              <w:rPr>
                <w:rFonts w:asciiTheme="majorHAnsi" w:hAnsiTheme="majorHAnsi"/>
                <w:i/>
              </w:rPr>
              <w:t>Have the partners agreed on the principles for the partnership? Is it worth discussing? Is it worth making explicit your own partnering framework? When should introduce the partnering idea and invite discussions on them?</w:t>
            </w:r>
          </w:p>
        </w:tc>
      </w:tr>
    </w:tbl>
    <w:p w:rsidR="000A0CE7" w:rsidRPr="00DA71E8" w:rsidRDefault="000A0CE7">
      <w:pPr>
        <w:rPr>
          <w:rFonts w:asciiTheme="majorHAnsi" w:hAnsiTheme="majorHAnsi"/>
        </w:rPr>
      </w:pPr>
    </w:p>
    <w:sectPr w:rsidR="000A0CE7" w:rsidRPr="00DA71E8" w:rsidSect="00ED0FA4">
      <w:pgSz w:w="12240" w:h="15840"/>
      <w:pgMar w:top="737" w:right="1797" w:bottom="737"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E8" w:rsidRDefault="00DA71E8" w:rsidP="00DA71E8">
      <w:pPr>
        <w:spacing w:after="0" w:line="240" w:lineRule="auto"/>
      </w:pPr>
      <w:r>
        <w:separator/>
      </w:r>
    </w:p>
  </w:endnote>
  <w:endnote w:type="continuationSeparator" w:id="0">
    <w:p w:rsidR="00DA71E8" w:rsidRDefault="00DA71E8" w:rsidP="00DA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E8" w:rsidRDefault="00DA71E8" w:rsidP="00DA71E8">
      <w:pPr>
        <w:spacing w:after="0" w:line="240" w:lineRule="auto"/>
      </w:pPr>
      <w:r>
        <w:separator/>
      </w:r>
    </w:p>
  </w:footnote>
  <w:footnote w:type="continuationSeparator" w:id="0">
    <w:p w:rsidR="00DA71E8" w:rsidRDefault="00DA71E8" w:rsidP="00DA71E8">
      <w:pPr>
        <w:spacing w:after="0" w:line="240" w:lineRule="auto"/>
      </w:pPr>
      <w:r>
        <w:continuationSeparator/>
      </w:r>
    </w:p>
  </w:footnote>
  <w:footnote w:id="1">
    <w:p w:rsidR="00DA71E8" w:rsidRPr="00ED0FA4" w:rsidRDefault="00DA71E8" w:rsidP="00ED0FA4">
      <w:pPr>
        <w:pStyle w:val="FootnoteText"/>
        <w:ind w:left="-426"/>
        <w:rPr>
          <w:rFonts w:asciiTheme="majorHAnsi" w:hAnsiTheme="majorHAnsi"/>
          <w:sz w:val="18"/>
          <w:szCs w:val="18"/>
        </w:rPr>
      </w:pPr>
      <w:r w:rsidRPr="00ED0FA4">
        <w:rPr>
          <w:rStyle w:val="FootnoteReference"/>
          <w:rFonts w:asciiTheme="majorHAnsi" w:hAnsiTheme="majorHAnsi"/>
          <w:sz w:val="18"/>
          <w:szCs w:val="18"/>
        </w:rPr>
        <w:footnoteRef/>
      </w:r>
      <w:r w:rsidRPr="00ED0FA4">
        <w:rPr>
          <w:rFonts w:asciiTheme="majorHAnsi" w:hAnsiTheme="majorHAnsi"/>
          <w:sz w:val="18"/>
          <w:szCs w:val="18"/>
        </w:rPr>
        <w:t xml:space="preserve"> The categorisation has been inspired by the Cynefin framework, developed by Dave Snowden. </w:t>
      </w:r>
      <w:r w:rsidR="00ED0FA4" w:rsidRPr="00ED0FA4">
        <w:rPr>
          <w:rFonts w:asciiTheme="majorHAnsi" w:hAnsiTheme="majorHAnsi"/>
          <w:sz w:val="18"/>
          <w:szCs w:val="18"/>
        </w:rPr>
        <w:t>C</w:t>
      </w:r>
      <w:r w:rsidRPr="00ED0FA4">
        <w:rPr>
          <w:rFonts w:asciiTheme="majorHAnsi" w:hAnsiTheme="majorHAnsi"/>
          <w:sz w:val="18"/>
          <w:szCs w:val="18"/>
        </w:rPr>
        <w:t xml:space="preserve">heck out the video on Youtube </w:t>
      </w:r>
      <w:hyperlink r:id="rId1" w:history="1">
        <w:r w:rsidRPr="00ED0FA4">
          <w:rPr>
            <w:rStyle w:val="Hyperlink"/>
            <w:rFonts w:asciiTheme="majorHAnsi" w:hAnsiTheme="majorHAnsi"/>
            <w:sz w:val="18"/>
            <w:szCs w:val="18"/>
          </w:rPr>
          <w:t>https://www.youtube.com/watch?v=N7oz366X0-8</w:t>
        </w:r>
      </w:hyperlink>
      <w:r w:rsidRPr="00ED0FA4">
        <w:rPr>
          <w:rStyle w:val="HTMLCite"/>
          <w:rFonts w:asciiTheme="majorHAnsi" w:hAnsiTheme="majorHAnsi"/>
          <w:sz w:val="18"/>
          <w:szCs w:val="18"/>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ACF"/>
    <w:multiLevelType w:val="hybridMultilevel"/>
    <w:tmpl w:val="B49E87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730D1801"/>
    <w:multiLevelType w:val="hybridMultilevel"/>
    <w:tmpl w:val="9EFE15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E8"/>
    <w:rsid w:val="000A0CE7"/>
    <w:rsid w:val="00402915"/>
    <w:rsid w:val="00AF409F"/>
    <w:rsid w:val="00CD064A"/>
    <w:rsid w:val="00CF6CA1"/>
    <w:rsid w:val="00DA71E8"/>
    <w:rsid w:val="00ED0FA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0F8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E8"/>
    <w:pPr>
      <w:spacing w:after="160" w:line="259" w:lineRule="auto"/>
    </w:pPr>
    <w:rPr>
      <w:rFonts w:eastAsiaTheme="minorHAnsi"/>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table" w:styleId="TableGrid">
    <w:name w:val="Table Grid"/>
    <w:basedOn w:val="TableNormal"/>
    <w:uiPriority w:val="39"/>
    <w:rsid w:val="00DA71E8"/>
    <w:rPr>
      <w:rFonts w:eastAsiaTheme="minorHAnsi"/>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1E8"/>
    <w:pPr>
      <w:ind w:left="720"/>
      <w:contextualSpacing/>
    </w:pPr>
  </w:style>
  <w:style w:type="paragraph" w:styleId="FootnoteText">
    <w:name w:val="footnote text"/>
    <w:basedOn w:val="Normal"/>
    <w:link w:val="FootnoteTextChar"/>
    <w:uiPriority w:val="99"/>
    <w:semiHidden/>
    <w:unhideWhenUsed/>
    <w:rsid w:val="00DA7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1E8"/>
    <w:rPr>
      <w:rFonts w:eastAsiaTheme="minorHAnsi"/>
      <w:lang w:val="en-IN" w:eastAsia="en-US"/>
    </w:rPr>
  </w:style>
  <w:style w:type="character" w:styleId="FootnoteReference">
    <w:name w:val="footnote reference"/>
    <w:basedOn w:val="DefaultParagraphFont"/>
    <w:uiPriority w:val="99"/>
    <w:semiHidden/>
    <w:unhideWhenUsed/>
    <w:rsid w:val="00DA71E8"/>
    <w:rPr>
      <w:vertAlign w:val="superscript"/>
    </w:rPr>
  </w:style>
  <w:style w:type="character" w:styleId="HTMLCite">
    <w:name w:val="HTML Cite"/>
    <w:basedOn w:val="DefaultParagraphFont"/>
    <w:uiPriority w:val="99"/>
    <w:semiHidden/>
    <w:unhideWhenUsed/>
    <w:rsid w:val="00DA71E8"/>
    <w:rPr>
      <w:i/>
      <w:iCs/>
    </w:rPr>
  </w:style>
  <w:style w:type="character" w:styleId="Hyperlink">
    <w:name w:val="Hyperlink"/>
    <w:basedOn w:val="DefaultParagraphFont"/>
    <w:uiPriority w:val="99"/>
    <w:unhideWhenUsed/>
    <w:rsid w:val="00DA71E8"/>
    <w:rPr>
      <w:color w:val="0000FF" w:themeColor="hyperlink"/>
      <w:u w:val="single"/>
    </w:rPr>
  </w:style>
  <w:style w:type="paragraph" w:styleId="BalloonText">
    <w:name w:val="Balloon Text"/>
    <w:basedOn w:val="Normal"/>
    <w:link w:val="BalloonTextChar"/>
    <w:uiPriority w:val="99"/>
    <w:semiHidden/>
    <w:unhideWhenUsed/>
    <w:rsid w:val="00DA71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1E8"/>
    <w:rPr>
      <w:rFonts w:ascii="Lucida Grande" w:eastAsiaTheme="minorHAnsi" w:hAnsi="Lucida Grande" w:cs="Lucida Grande"/>
      <w:sz w:val="18"/>
      <w:szCs w:val="18"/>
      <w:lang w:val="en-IN"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E8"/>
    <w:pPr>
      <w:spacing w:after="160" w:line="259" w:lineRule="auto"/>
    </w:pPr>
    <w:rPr>
      <w:rFonts w:eastAsiaTheme="minorHAnsi"/>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table" w:styleId="TableGrid">
    <w:name w:val="Table Grid"/>
    <w:basedOn w:val="TableNormal"/>
    <w:uiPriority w:val="39"/>
    <w:rsid w:val="00DA71E8"/>
    <w:rPr>
      <w:rFonts w:eastAsiaTheme="minorHAnsi"/>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1E8"/>
    <w:pPr>
      <w:ind w:left="720"/>
      <w:contextualSpacing/>
    </w:pPr>
  </w:style>
  <w:style w:type="paragraph" w:styleId="FootnoteText">
    <w:name w:val="footnote text"/>
    <w:basedOn w:val="Normal"/>
    <w:link w:val="FootnoteTextChar"/>
    <w:uiPriority w:val="99"/>
    <w:semiHidden/>
    <w:unhideWhenUsed/>
    <w:rsid w:val="00DA7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1E8"/>
    <w:rPr>
      <w:rFonts w:eastAsiaTheme="minorHAnsi"/>
      <w:lang w:val="en-IN" w:eastAsia="en-US"/>
    </w:rPr>
  </w:style>
  <w:style w:type="character" w:styleId="FootnoteReference">
    <w:name w:val="footnote reference"/>
    <w:basedOn w:val="DefaultParagraphFont"/>
    <w:uiPriority w:val="99"/>
    <w:semiHidden/>
    <w:unhideWhenUsed/>
    <w:rsid w:val="00DA71E8"/>
    <w:rPr>
      <w:vertAlign w:val="superscript"/>
    </w:rPr>
  </w:style>
  <w:style w:type="character" w:styleId="HTMLCite">
    <w:name w:val="HTML Cite"/>
    <w:basedOn w:val="DefaultParagraphFont"/>
    <w:uiPriority w:val="99"/>
    <w:semiHidden/>
    <w:unhideWhenUsed/>
    <w:rsid w:val="00DA71E8"/>
    <w:rPr>
      <w:i/>
      <w:iCs/>
    </w:rPr>
  </w:style>
  <w:style w:type="character" w:styleId="Hyperlink">
    <w:name w:val="Hyperlink"/>
    <w:basedOn w:val="DefaultParagraphFont"/>
    <w:uiPriority w:val="99"/>
    <w:unhideWhenUsed/>
    <w:rsid w:val="00DA71E8"/>
    <w:rPr>
      <w:color w:val="0000FF" w:themeColor="hyperlink"/>
      <w:u w:val="single"/>
    </w:rPr>
  </w:style>
  <w:style w:type="paragraph" w:styleId="BalloonText">
    <w:name w:val="Balloon Text"/>
    <w:basedOn w:val="Normal"/>
    <w:link w:val="BalloonTextChar"/>
    <w:uiPriority w:val="99"/>
    <w:semiHidden/>
    <w:unhideWhenUsed/>
    <w:rsid w:val="00DA71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1E8"/>
    <w:rPr>
      <w:rFonts w:ascii="Lucida Grande" w:eastAsiaTheme="minorHAnsi" w:hAnsi="Lucida Grande" w:cs="Lucida Grande"/>
      <w:sz w:val="18"/>
      <w:szCs w:val="18"/>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N7oz366X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696</Words>
  <Characters>3968</Characters>
  <Application>Microsoft Macintosh Word</Application>
  <DocSecurity>0</DocSecurity>
  <Lines>33</Lines>
  <Paragraphs>9</Paragraphs>
  <ScaleCrop>false</ScaleCrop>
  <Company>IBLF</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1</cp:revision>
  <dcterms:created xsi:type="dcterms:W3CDTF">2017-09-04T15:37:00Z</dcterms:created>
  <dcterms:modified xsi:type="dcterms:W3CDTF">2017-09-04T15:56:00Z</dcterms:modified>
</cp:coreProperties>
</file>